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321" w:firstLineChars="100"/>
        <w:jc w:val="both"/>
        <w:outlineLvl w:val="0"/>
        <w:rPr>
          <w:b/>
          <w:bCs/>
          <w:sz w:val="32"/>
          <w:szCs w:val="32"/>
        </w:rPr>
      </w:pPr>
      <w:bookmarkStart w:id="0" w:name="_Toc10104313"/>
      <w:r>
        <w:rPr>
          <w:b/>
          <w:bCs/>
          <w:sz w:val="32"/>
          <w:szCs w:val="32"/>
        </w:rPr>
        <w:t>2018年</w:t>
      </w:r>
      <w:r>
        <w:rPr>
          <w:rFonts w:hint="eastAsia"/>
          <w:b/>
          <w:bCs/>
          <w:sz w:val="32"/>
          <w:szCs w:val="32"/>
        </w:rPr>
        <w:t>湖北省文学艺术界联合会</w:t>
      </w:r>
      <w:r>
        <w:rPr>
          <w:b/>
          <w:bCs/>
          <w:sz w:val="32"/>
          <w:szCs w:val="32"/>
        </w:rPr>
        <w:t>整体支出绩效自评表</w:t>
      </w:r>
      <w:bookmarkEnd w:id="0"/>
    </w:p>
    <w:tbl>
      <w:tblPr>
        <w:tblStyle w:val="4"/>
        <w:tblW w:w="83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384"/>
        <w:gridCol w:w="1861"/>
        <w:gridCol w:w="689"/>
        <w:gridCol w:w="561"/>
        <w:gridCol w:w="912"/>
        <w:gridCol w:w="869"/>
        <w:gridCol w:w="6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/>
                <w:kern w:val="0"/>
                <w:szCs w:val="21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/>
                <w:kern w:val="0"/>
                <w:szCs w:val="21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right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 xml:space="preserve"> 总分：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98.5</w:t>
            </w:r>
            <w:r>
              <w:rPr>
                <w:rFonts w:ascii="仿宋_GB2312"/>
                <w:kern w:val="0"/>
                <w:szCs w:val="21"/>
              </w:rPr>
              <w:t>分</w:t>
            </w:r>
            <w:r>
              <w:rPr>
                <w:rFonts w:hint="eastAsia" w:ascii="仿宋_GB2312"/>
                <w:kern w:val="0"/>
                <w:szCs w:val="21"/>
              </w:rPr>
              <w:t xml:space="preserve"> </w:t>
            </w:r>
            <w:r>
              <w:rPr>
                <w:rFonts w:ascii="仿宋_GB2312"/>
                <w:kern w:val="0"/>
                <w:szCs w:val="21"/>
              </w:rPr>
              <w:t xml:space="preserve">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单位名称</w:t>
            </w:r>
          </w:p>
        </w:tc>
        <w:tc>
          <w:tcPr>
            <w:tcW w:w="692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湖北省文学艺术界联合会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基本支出总额</w:t>
            </w:r>
          </w:p>
        </w:tc>
        <w:tc>
          <w:tcPr>
            <w:tcW w:w="32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 xml:space="preserve"> 3159.35万元 </w:t>
            </w:r>
          </w:p>
        </w:tc>
        <w:tc>
          <w:tcPr>
            <w:tcW w:w="12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项目支出总额</w:t>
            </w:r>
          </w:p>
        </w:tc>
        <w:tc>
          <w:tcPr>
            <w:tcW w:w="243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right="128" w:rightChars="61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 xml:space="preserve"> 1464万元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预算执行情况</w:t>
            </w:r>
            <w:r>
              <w:rPr>
                <w:rFonts w:hint="eastAsia" w:ascii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/>
                <w:kern w:val="0"/>
                <w:szCs w:val="21"/>
              </w:rPr>
              <w:t>（万元）</w:t>
            </w:r>
            <w:r>
              <w:rPr>
                <w:rFonts w:hint="eastAsia" w:ascii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/>
                <w:kern w:val="0"/>
                <w:szCs w:val="21"/>
              </w:rPr>
              <w:t>(20分）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　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预算数（A)</w:t>
            </w:r>
          </w:p>
        </w:tc>
        <w:tc>
          <w:tcPr>
            <w:tcW w:w="1250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执行数（B)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执行率(B/A)</w:t>
            </w:r>
          </w:p>
        </w:tc>
        <w:tc>
          <w:tcPr>
            <w:tcW w:w="15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部门整体支出总额</w:t>
            </w:r>
          </w:p>
        </w:tc>
        <w:tc>
          <w:tcPr>
            <w:tcW w:w="18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 xml:space="preserve">       4,680.35 </w:t>
            </w:r>
          </w:p>
        </w:tc>
        <w:tc>
          <w:tcPr>
            <w:tcW w:w="12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5,345.42</w:t>
            </w:r>
          </w:p>
        </w:tc>
        <w:tc>
          <w:tcPr>
            <w:tcW w:w="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114.21%</w:t>
            </w:r>
          </w:p>
        </w:tc>
        <w:tc>
          <w:tcPr>
            <w:tcW w:w="1520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/>
                <w:b/>
                <w:bCs/>
                <w:kern w:val="0"/>
                <w:szCs w:val="21"/>
              </w:rPr>
              <w:t>年度目标1：</w:t>
            </w:r>
          </w:p>
        </w:tc>
        <w:tc>
          <w:tcPr>
            <w:tcW w:w="692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/>
                <w:b/>
                <w:bCs/>
                <w:kern w:val="0"/>
                <w:szCs w:val="21"/>
              </w:rPr>
              <w:t>保质保量完成文艺人才培养计划，评选出一批能代表湖北省水平的文艺作品和艺术家进行扶持。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/>
                <w:b/>
                <w:bCs/>
                <w:kern w:val="0"/>
                <w:szCs w:val="21"/>
              </w:rPr>
              <w:t>一级指标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/>
                <w:b/>
                <w:bCs/>
                <w:kern w:val="0"/>
                <w:szCs w:val="21"/>
              </w:rPr>
              <w:t>二级指标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/>
                <w:b/>
                <w:bCs/>
                <w:kern w:val="0"/>
                <w:szCs w:val="21"/>
              </w:rPr>
              <w:t>三级指标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/>
                <w:b/>
                <w:bCs/>
                <w:kern w:val="0"/>
                <w:szCs w:val="21"/>
              </w:rPr>
              <w:t>年初目标值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/>
                <w:b/>
                <w:bCs/>
                <w:kern w:val="0"/>
                <w:szCs w:val="21"/>
              </w:rPr>
              <w:t>实际完成值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/>
                <w:b/>
                <w:bCs/>
                <w:kern w:val="0"/>
                <w:szCs w:val="21"/>
              </w:rPr>
              <w:t>目标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/>
                <w:b/>
                <w:bCs/>
                <w:kern w:val="0"/>
                <w:szCs w:val="21"/>
              </w:rPr>
              <w:t>分值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/>
                <w:b/>
                <w:bCs/>
                <w:kern w:val="0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产出指标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数量指标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培训人数</w:t>
            </w:r>
          </w:p>
        </w:tc>
        <w:tc>
          <w:tcPr>
            <w:tcW w:w="12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1200人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1200人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数量指标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签约艺术家人数</w:t>
            </w:r>
          </w:p>
        </w:tc>
        <w:tc>
          <w:tcPr>
            <w:tcW w:w="12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60人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65人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数量指标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签约项目数量</w:t>
            </w:r>
          </w:p>
        </w:tc>
        <w:tc>
          <w:tcPr>
            <w:tcW w:w="12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60个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65个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质量指标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扶持项目按合同约定时间完成率</w:t>
            </w:r>
          </w:p>
        </w:tc>
        <w:tc>
          <w:tcPr>
            <w:tcW w:w="12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80%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58.46%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效益指标</w:t>
            </w:r>
          </w:p>
        </w:tc>
        <w:tc>
          <w:tcPr>
            <w:tcW w:w="138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社会效益指标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扶持项目获省级以上奖励数量</w:t>
            </w:r>
          </w:p>
        </w:tc>
        <w:tc>
          <w:tcPr>
            <w:tcW w:w="12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社会效益指标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参训人员达到省级会员水平的人数</w:t>
            </w:r>
          </w:p>
        </w:tc>
        <w:tc>
          <w:tcPr>
            <w:tcW w:w="125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900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900人以上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服务对象满意度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受训的文艺人才满意度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≥95%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96%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7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服务对象满意度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被扶持文艺家满意度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≥92%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98%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7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7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/>
                <w:b/>
                <w:bCs/>
                <w:kern w:val="0"/>
                <w:szCs w:val="21"/>
              </w:rPr>
              <w:t>年度目标2：</w:t>
            </w:r>
          </w:p>
        </w:tc>
        <w:tc>
          <w:tcPr>
            <w:tcW w:w="69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/>
                <w:b/>
                <w:bCs/>
                <w:kern w:val="0"/>
                <w:szCs w:val="21"/>
              </w:rPr>
              <w:t>评选表彰一批优秀的文艺人才，通过采风、调研、展览等活动加强文艺每类沟通交流及展示。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/>
                <w:b/>
                <w:bCs/>
                <w:kern w:val="0"/>
                <w:szCs w:val="21"/>
              </w:rPr>
              <w:t>一级指标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/>
                <w:b/>
                <w:bCs/>
                <w:kern w:val="0"/>
                <w:szCs w:val="21"/>
              </w:rPr>
              <w:t>二级指标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/>
                <w:b/>
                <w:bCs/>
                <w:kern w:val="0"/>
                <w:szCs w:val="21"/>
              </w:rPr>
              <w:t>三级指标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/>
                <w:b/>
                <w:bCs/>
                <w:kern w:val="0"/>
                <w:szCs w:val="21"/>
              </w:rPr>
              <w:t>年初目标值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/>
                <w:b/>
                <w:bCs/>
                <w:kern w:val="0"/>
                <w:szCs w:val="21"/>
              </w:rPr>
              <w:t>实际完成值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/>
                <w:b/>
                <w:bCs/>
                <w:kern w:val="0"/>
                <w:szCs w:val="21"/>
              </w:rPr>
              <w:t>目标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/>
                <w:b/>
                <w:bCs/>
                <w:kern w:val="0"/>
                <w:szCs w:val="21"/>
              </w:rPr>
              <w:t>分值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/>
                <w:b/>
                <w:bCs/>
                <w:kern w:val="0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产出指标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数量指标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各文艺门类开展活动数量</w:t>
            </w:r>
          </w:p>
        </w:tc>
        <w:tc>
          <w:tcPr>
            <w:tcW w:w="12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15个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15个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数量指标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交流采风活动数量</w:t>
            </w:r>
          </w:p>
        </w:tc>
        <w:tc>
          <w:tcPr>
            <w:tcW w:w="12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数量指标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评选评奖活动数量</w:t>
            </w:r>
          </w:p>
        </w:tc>
        <w:tc>
          <w:tcPr>
            <w:tcW w:w="12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数量指标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举办优秀文艺门类展览（含展演）数量</w:t>
            </w:r>
          </w:p>
        </w:tc>
        <w:tc>
          <w:tcPr>
            <w:tcW w:w="12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时效指标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文化活动举办及时率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100%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100%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3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效益指标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服务对象满意度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活动参加人员满意度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≥90%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96%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7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/>
                <w:b/>
                <w:bCs/>
                <w:kern w:val="0"/>
                <w:szCs w:val="21"/>
              </w:rPr>
              <w:t>年度目标3：</w:t>
            </w:r>
          </w:p>
        </w:tc>
        <w:tc>
          <w:tcPr>
            <w:tcW w:w="69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/>
                <w:b/>
                <w:bCs/>
                <w:kern w:val="0"/>
                <w:szCs w:val="21"/>
              </w:rPr>
              <w:t>保证文艺刊物正常出版发行、网站维护有序、机关工作正常运行。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/>
                <w:b/>
                <w:bCs/>
                <w:kern w:val="0"/>
                <w:szCs w:val="21"/>
              </w:rPr>
              <w:t>一级指标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/>
                <w:b/>
                <w:bCs/>
                <w:kern w:val="0"/>
                <w:szCs w:val="21"/>
              </w:rPr>
              <w:t>二级指标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/>
                <w:b/>
                <w:bCs/>
                <w:kern w:val="0"/>
                <w:szCs w:val="21"/>
              </w:rPr>
              <w:t>三级指标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/>
                <w:b/>
                <w:bCs/>
                <w:kern w:val="0"/>
                <w:szCs w:val="21"/>
              </w:rPr>
              <w:t>年初目标值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/>
                <w:b/>
                <w:bCs/>
                <w:kern w:val="0"/>
                <w:szCs w:val="21"/>
              </w:rPr>
              <w:t>实际完成值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/>
                <w:b/>
                <w:bCs/>
                <w:kern w:val="0"/>
                <w:szCs w:val="21"/>
              </w:rPr>
              <w:t>目标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/>
                <w:b/>
                <w:bCs/>
                <w:kern w:val="0"/>
                <w:szCs w:val="21"/>
              </w:rPr>
              <w:t>分值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/>
                <w:b/>
                <w:bCs/>
                <w:kern w:val="0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产出指标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数量指标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年召开全文联系统会议及主席团会议次数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3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6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3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9" w:type="dxa"/>
            <w:vMerge w:val="continue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数量指标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年编辑出版刊物种类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3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3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3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数量指标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年出版刊物期数</w:t>
            </w:r>
          </w:p>
        </w:tc>
        <w:tc>
          <w:tcPr>
            <w:tcW w:w="12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9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质量指标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网站更新率</w:t>
            </w:r>
          </w:p>
        </w:tc>
        <w:tc>
          <w:tcPr>
            <w:tcW w:w="12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≥90%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92%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效益目标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服务对象满意度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文艺家和文艺工作者满意度</w:t>
            </w:r>
          </w:p>
        </w:tc>
        <w:tc>
          <w:tcPr>
            <w:tcW w:w="125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≥90%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99%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7</w:t>
            </w:r>
          </w:p>
        </w:tc>
      </w:tr>
    </w:tbl>
    <w:p>
      <w:pPr>
        <w:ind w:firstLine="562" w:firstLineChars="200"/>
        <w:jc w:val="left"/>
        <w:outlineLvl w:val="0"/>
        <w:rPr>
          <w:rFonts w:ascii="Times New Roman" w:hAnsi="Times New Roman" w:eastAsia="仿宋_GB2312" w:cs="Times New Roman"/>
          <w:b/>
          <w:bCs/>
          <w:sz w:val="28"/>
          <w:szCs w:val="32"/>
        </w:rPr>
      </w:pPr>
    </w:p>
    <w:p>
      <w:pPr>
        <w:ind w:firstLine="562" w:firstLineChars="200"/>
        <w:jc w:val="left"/>
        <w:outlineLvl w:val="0"/>
        <w:rPr>
          <w:rFonts w:ascii="Times New Roman" w:hAnsi="Times New Roman" w:eastAsia="仿宋_GB2312" w:cs="Times New Roman"/>
          <w:b/>
          <w:bCs/>
          <w:sz w:val="28"/>
          <w:szCs w:val="32"/>
        </w:rPr>
      </w:pPr>
    </w:p>
    <w:p>
      <w:pPr>
        <w:ind w:firstLine="562" w:firstLineChars="200"/>
        <w:jc w:val="left"/>
        <w:outlineLvl w:val="0"/>
        <w:rPr>
          <w:rFonts w:ascii="Times New Roman" w:hAnsi="Times New Roman" w:eastAsia="仿宋_GB2312" w:cs="Times New Roman"/>
          <w:b/>
          <w:bCs/>
          <w:sz w:val="28"/>
          <w:szCs w:val="32"/>
        </w:rPr>
      </w:pPr>
    </w:p>
    <w:p>
      <w:pPr>
        <w:ind w:firstLine="562" w:firstLineChars="200"/>
        <w:jc w:val="left"/>
        <w:outlineLvl w:val="0"/>
        <w:rPr>
          <w:rFonts w:ascii="Times New Roman" w:hAnsi="Times New Roman" w:eastAsia="仿宋_GB2312" w:cs="Times New Roman"/>
          <w:b/>
          <w:bCs/>
          <w:sz w:val="28"/>
          <w:szCs w:val="32"/>
        </w:rPr>
      </w:pPr>
    </w:p>
    <w:p>
      <w:pPr>
        <w:ind w:firstLine="562" w:firstLineChars="200"/>
        <w:jc w:val="left"/>
        <w:outlineLvl w:val="0"/>
        <w:rPr>
          <w:rFonts w:ascii="Times New Roman" w:hAnsi="Times New Roman" w:eastAsia="仿宋_GB2312" w:cs="Times New Roman"/>
          <w:b/>
          <w:bCs/>
          <w:sz w:val="28"/>
          <w:szCs w:val="32"/>
        </w:rPr>
      </w:pPr>
    </w:p>
    <w:p>
      <w:pPr>
        <w:ind w:firstLine="562" w:firstLineChars="200"/>
        <w:jc w:val="left"/>
        <w:outlineLvl w:val="0"/>
        <w:rPr>
          <w:rFonts w:ascii="Times New Roman" w:hAnsi="Times New Roman" w:eastAsia="仿宋_GB2312" w:cs="Times New Roman"/>
          <w:b/>
          <w:bCs/>
          <w:sz w:val="28"/>
          <w:szCs w:val="32"/>
        </w:rPr>
      </w:pPr>
    </w:p>
    <w:p>
      <w:pPr>
        <w:ind w:firstLine="562" w:firstLineChars="200"/>
        <w:jc w:val="left"/>
        <w:outlineLvl w:val="0"/>
        <w:rPr>
          <w:rFonts w:ascii="Times New Roman" w:hAnsi="Times New Roman" w:eastAsia="仿宋_GB2312" w:cs="Times New Roman"/>
          <w:b/>
          <w:bCs/>
          <w:sz w:val="28"/>
          <w:szCs w:val="32"/>
        </w:rPr>
      </w:pPr>
    </w:p>
    <w:p>
      <w:pPr>
        <w:ind w:firstLine="562" w:firstLineChars="200"/>
        <w:jc w:val="left"/>
        <w:outlineLvl w:val="0"/>
        <w:rPr>
          <w:rFonts w:ascii="Times New Roman" w:hAnsi="Times New Roman" w:eastAsia="仿宋_GB2312" w:cs="Times New Roman"/>
          <w:b/>
          <w:bCs/>
          <w:sz w:val="28"/>
          <w:szCs w:val="32"/>
        </w:rPr>
      </w:pPr>
    </w:p>
    <w:p>
      <w:pPr>
        <w:ind w:firstLine="562" w:firstLineChars="200"/>
        <w:jc w:val="left"/>
        <w:outlineLvl w:val="0"/>
        <w:rPr>
          <w:rFonts w:ascii="Times New Roman" w:hAnsi="Times New Roman" w:eastAsia="仿宋_GB2312" w:cs="Times New Roman"/>
          <w:b/>
          <w:bCs/>
          <w:sz w:val="28"/>
          <w:szCs w:val="32"/>
        </w:rPr>
      </w:pPr>
    </w:p>
    <w:p>
      <w:pPr>
        <w:ind w:firstLine="562" w:firstLineChars="200"/>
        <w:jc w:val="left"/>
        <w:outlineLvl w:val="0"/>
        <w:rPr>
          <w:rFonts w:ascii="Times New Roman" w:hAnsi="Times New Roman" w:eastAsia="仿宋_GB2312" w:cs="Times New Roman"/>
          <w:b/>
          <w:bCs/>
          <w:sz w:val="28"/>
          <w:szCs w:val="32"/>
        </w:rPr>
      </w:pPr>
    </w:p>
    <w:p>
      <w:pPr>
        <w:ind w:firstLine="562" w:firstLineChars="200"/>
        <w:jc w:val="left"/>
        <w:outlineLvl w:val="0"/>
        <w:rPr>
          <w:rFonts w:ascii="Times New Roman" w:hAnsi="Times New Roman" w:eastAsia="仿宋_GB2312" w:cs="Times New Roman"/>
          <w:b/>
          <w:bCs/>
          <w:sz w:val="28"/>
          <w:szCs w:val="32"/>
        </w:rPr>
      </w:pPr>
    </w:p>
    <w:p>
      <w:pPr>
        <w:ind w:firstLine="562" w:firstLineChars="200"/>
        <w:jc w:val="left"/>
        <w:outlineLvl w:val="0"/>
        <w:rPr>
          <w:rFonts w:ascii="Times New Roman" w:hAnsi="Times New Roman" w:eastAsia="仿宋_GB2312" w:cs="Times New Roman"/>
          <w:b/>
          <w:bCs/>
          <w:sz w:val="28"/>
          <w:szCs w:val="32"/>
        </w:rPr>
      </w:pPr>
    </w:p>
    <w:p>
      <w:pPr>
        <w:ind w:firstLine="562" w:firstLineChars="200"/>
        <w:jc w:val="left"/>
        <w:outlineLvl w:val="0"/>
        <w:rPr>
          <w:rFonts w:ascii="Times New Roman" w:hAnsi="Times New Roman" w:eastAsia="仿宋_GB2312" w:cs="Times New Roman"/>
          <w:b/>
          <w:bCs/>
          <w:sz w:val="28"/>
          <w:szCs w:val="32"/>
        </w:rPr>
      </w:pPr>
    </w:p>
    <w:p>
      <w:pPr>
        <w:ind w:firstLine="562" w:firstLineChars="200"/>
        <w:jc w:val="left"/>
        <w:outlineLvl w:val="0"/>
        <w:rPr>
          <w:rFonts w:ascii="Times New Roman" w:hAnsi="Times New Roman" w:eastAsia="仿宋_GB2312" w:cs="Times New Roman"/>
          <w:b/>
          <w:bCs/>
          <w:sz w:val="28"/>
          <w:szCs w:val="32"/>
        </w:rPr>
      </w:pPr>
    </w:p>
    <w:p>
      <w:pPr>
        <w:ind w:firstLine="562" w:firstLineChars="200"/>
        <w:jc w:val="left"/>
        <w:outlineLvl w:val="0"/>
        <w:rPr>
          <w:rFonts w:ascii="Times New Roman" w:hAnsi="Times New Roman" w:eastAsia="仿宋_GB2312" w:cs="Times New Roman"/>
          <w:b/>
          <w:bCs/>
          <w:sz w:val="28"/>
          <w:szCs w:val="32"/>
        </w:rPr>
      </w:pPr>
    </w:p>
    <w:p>
      <w:pPr>
        <w:ind w:firstLine="562" w:firstLineChars="200"/>
        <w:jc w:val="left"/>
        <w:outlineLvl w:val="0"/>
        <w:rPr>
          <w:rFonts w:ascii="Times New Roman" w:hAnsi="Times New Roman" w:eastAsia="仿宋_GB2312" w:cs="Times New Roman"/>
          <w:b/>
          <w:bCs/>
          <w:sz w:val="28"/>
          <w:szCs w:val="32"/>
        </w:rPr>
      </w:pPr>
    </w:p>
    <w:p>
      <w:pPr>
        <w:ind w:firstLine="562" w:firstLineChars="200"/>
        <w:jc w:val="left"/>
        <w:outlineLvl w:val="0"/>
        <w:rPr>
          <w:rFonts w:ascii="Times New Roman" w:hAnsi="Times New Roman" w:eastAsia="仿宋_GB2312" w:cs="Times New Roman"/>
          <w:b/>
          <w:bCs/>
          <w:sz w:val="28"/>
          <w:szCs w:val="32"/>
        </w:rPr>
      </w:pPr>
    </w:p>
    <w:p>
      <w:pPr>
        <w:ind w:firstLine="562" w:firstLineChars="200"/>
        <w:jc w:val="center"/>
        <w:outlineLvl w:val="0"/>
        <w:rPr>
          <w:rFonts w:ascii="Times New Roman" w:hAnsi="Times New Roman" w:eastAsia="仿宋_GB2312" w:cs="Times New Roman"/>
          <w:b/>
          <w:bCs/>
          <w:sz w:val="28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2</w:t>
      </w: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018年度专题性文艺活动专项资金绩效目标自评表</w:t>
      </w:r>
    </w:p>
    <w:p>
      <w:pPr>
        <w:ind w:firstLine="482" w:firstLineChars="200"/>
        <w:jc w:val="center"/>
        <w:outlineLvl w:val="0"/>
        <w:rPr>
          <w:rFonts w:ascii="Times New Roman" w:hAnsi="Times New Roman" w:eastAsia="仿宋_GB2312" w:cs="Times New Roman"/>
          <w:b/>
          <w:bCs/>
          <w:sz w:val="24"/>
          <w:szCs w:val="32"/>
        </w:rPr>
      </w:pPr>
    </w:p>
    <w:tbl>
      <w:tblPr>
        <w:tblStyle w:val="4"/>
        <w:tblW w:w="8529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085"/>
        <w:gridCol w:w="35"/>
        <w:gridCol w:w="1233"/>
        <w:gridCol w:w="61"/>
        <w:gridCol w:w="207"/>
        <w:gridCol w:w="922"/>
        <w:gridCol w:w="93"/>
        <w:gridCol w:w="680"/>
        <w:gridCol w:w="618"/>
        <w:gridCol w:w="85"/>
        <w:gridCol w:w="1401"/>
        <w:gridCol w:w="662"/>
        <w:gridCol w:w="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trHeight w:val="510" w:hRule="atLeast"/>
        </w:trPr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总分：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99.61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30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专题性文艺活动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35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湖北省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文学艺术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界联合会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项目实施单位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湖北省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文学艺术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界联合会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730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1、部门预算项目   √   2、省直专项   □  3、省对下转移支付项目 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项目属性</w:t>
            </w:r>
          </w:p>
        </w:tc>
        <w:tc>
          <w:tcPr>
            <w:tcW w:w="730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1、持续性项目      √   2、新增性项目 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项目类型</w:t>
            </w:r>
          </w:p>
        </w:tc>
        <w:tc>
          <w:tcPr>
            <w:tcW w:w="730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1、常年性项目     √    2、延续性项目 □      3、一次性项目   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预算执行情况（万元）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（20分)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预算数（A)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执行数(B)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执行率(B/A)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得分（20分*执行率）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年度财政资金总额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272.52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98%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19.61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47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年初目标值（A)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实际完成值(B)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产出指标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（40分）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各文艺门类开展活动数量</w:t>
            </w:r>
          </w:p>
        </w:tc>
        <w:tc>
          <w:tcPr>
            <w:tcW w:w="147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15个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15个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涉及文艺门类</w:t>
            </w:r>
          </w:p>
        </w:tc>
        <w:tc>
          <w:tcPr>
            <w:tcW w:w="147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举办大型优秀文艺门类展览（含展演）个数</w:t>
            </w:r>
          </w:p>
        </w:tc>
        <w:tc>
          <w:tcPr>
            <w:tcW w:w="147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项目完成及时率</w:t>
            </w:r>
          </w:p>
        </w:tc>
        <w:tc>
          <w:tcPr>
            <w:tcW w:w="147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预算年度内完成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均在预算年度内完成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成本节约率</w:t>
            </w:r>
          </w:p>
        </w:tc>
        <w:tc>
          <w:tcPr>
            <w:tcW w:w="147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2%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2%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效益指标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（40分）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我省文化生活的影响</w:t>
            </w:r>
          </w:p>
        </w:tc>
        <w:tc>
          <w:tcPr>
            <w:tcW w:w="147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通过各种类型的活动丰富我省文化生活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通过各种类型的活动丰富我省文化生活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对我省文艺家的影响</w:t>
            </w:r>
          </w:p>
        </w:tc>
        <w:tc>
          <w:tcPr>
            <w:tcW w:w="147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给我省各文艺门类艺术家提供展示和交流的平台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给我省各文艺门类艺术家提供展示和交流的平台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活动人员满意度</w:t>
            </w:r>
          </w:p>
        </w:tc>
        <w:tc>
          <w:tcPr>
            <w:tcW w:w="147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90%以上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96%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14</w:t>
            </w:r>
          </w:p>
        </w:tc>
      </w:tr>
    </w:tbl>
    <w:p/>
    <w:p/>
    <w:p/>
    <w:p/>
    <w:p/>
    <w:p/>
    <w:p/>
    <w:p>
      <w:pPr>
        <w:ind w:firstLine="562" w:firstLineChars="200"/>
        <w:jc w:val="center"/>
        <w:outlineLvl w:val="0"/>
        <w:rPr>
          <w:rFonts w:ascii="Times New Roman" w:hAnsi="Times New Roman" w:eastAsia="仿宋_GB2312" w:cs="Times New Roman"/>
          <w:b/>
          <w:bCs/>
          <w:sz w:val="28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2</w:t>
      </w: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018年度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文艺人才培养专项资金</w:t>
      </w: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绩效目标自评表</w:t>
      </w:r>
    </w:p>
    <w:p>
      <w:pPr>
        <w:ind w:firstLine="482" w:firstLineChars="200"/>
        <w:jc w:val="center"/>
        <w:outlineLvl w:val="0"/>
        <w:rPr>
          <w:rFonts w:ascii="Times New Roman" w:hAnsi="Times New Roman" w:eastAsia="仿宋_GB2312" w:cs="Times New Roman"/>
          <w:b/>
          <w:bCs/>
          <w:sz w:val="24"/>
          <w:szCs w:val="32"/>
        </w:rPr>
      </w:pPr>
    </w:p>
    <w:tbl>
      <w:tblPr>
        <w:tblStyle w:val="4"/>
        <w:tblW w:w="8529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171"/>
        <w:gridCol w:w="9"/>
        <w:gridCol w:w="1076"/>
        <w:gridCol w:w="231"/>
        <w:gridCol w:w="276"/>
        <w:gridCol w:w="535"/>
        <w:gridCol w:w="506"/>
        <w:gridCol w:w="687"/>
        <w:gridCol w:w="136"/>
        <w:gridCol w:w="492"/>
        <w:gridCol w:w="833"/>
        <w:gridCol w:w="1186"/>
        <w:gridCol w:w="1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总分：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95.46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301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713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bidi="ar"/>
              </w:rPr>
              <w:t>文艺人才培养专项资金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301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主管部门</w:t>
            </w:r>
          </w:p>
        </w:tc>
        <w:tc>
          <w:tcPr>
            <w:tcW w:w="32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湖北省文学艺术界联合会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项目实施单位</w:t>
            </w:r>
          </w:p>
        </w:tc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湖北省文学艺术界联合会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301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项目类别</w:t>
            </w:r>
          </w:p>
        </w:tc>
        <w:tc>
          <w:tcPr>
            <w:tcW w:w="713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1、部门预算项目   √    2、省直专项   □     3、省对下转移支付项目  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301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项目属性</w:t>
            </w:r>
          </w:p>
        </w:tc>
        <w:tc>
          <w:tcPr>
            <w:tcW w:w="713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1、持续性项目     √    2、新增性项目 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301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项目类型</w:t>
            </w:r>
          </w:p>
        </w:tc>
        <w:tc>
          <w:tcPr>
            <w:tcW w:w="713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1、常年性项目     √    2、延续性项目 □    3、一次性项目   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650" w:hRule="atLeast"/>
        </w:trPr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预算执行情况（万元）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（20分)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预算数（A)</w:t>
            </w:r>
          </w:p>
        </w:tc>
        <w:tc>
          <w:tcPr>
            <w:tcW w:w="10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执行数(B)</w:t>
            </w: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执行率(B/A)</w:t>
            </w:r>
          </w:p>
        </w:tc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得分（20分*执行率）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569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年度财政资金总额</w:t>
            </w: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235</w:t>
            </w:r>
          </w:p>
        </w:tc>
        <w:tc>
          <w:tcPr>
            <w:tcW w:w="10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181.64</w:t>
            </w: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77.29%</w:t>
            </w:r>
          </w:p>
        </w:tc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15.46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569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一级指标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二级指标</w:t>
            </w:r>
          </w:p>
        </w:tc>
        <w:tc>
          <w:tcPr>
            <w:tcW w:w="2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年初目标值（A)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实际完成值(B)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得分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465" w:hRule="atLeast"/>
        </w:trPr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产出指标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（40分）</w:t>
            </w:r>
          </w:p>
        </w:tc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数量指标</w:t>
            </w:r>
          </w:p>
        </w:tc>
        <w:tc>
          <w:tcPr>
            <w:tcW w:w="2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476"/>
              </w:tabs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培训班数量</w:t>
            </w: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10个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10个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480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文艺小分队数量</w:t>
            </w: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12个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18个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450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培训人才数量</w:t>
            </w: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1200人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3674人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450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时效指标</w:t>
            </w:r>
          </w:p>
        </w:tc>
        <w:tc>
          <w:tcPr>
            <w:tcW w:w="2127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培训任务完成时间</w:t>
            </w: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1年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1年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510" w:hRule="atLeast"/>
        </w:trPr>
        <w:tc>
          <w:tcPr>
            <w:tcW w:w="119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效益指标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（40分）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社会效益指标</w:t>
            </w:r>
          </w:p>
        </w:tc>
        <w:tc>
          <w:tcPr>
            <w:tcW w:w="2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参训人员的专业水平平均达到省级会员的水平</w:t>
            </w: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900人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900人以上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510" w:hRule="atLeast"/>
        </w:trPr>
        <w:tc>
          <w:tcPr>
            <w:tcW w:w="11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可持续影响指标</w:t>
            </w:r>
          </w:p>
        </w:tc>
        <w:tc>
          <w:tcPr>
            <w:tcW w:w="2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营造良好文化氛围</w:t>
            </w: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让文艺培训更接地气，对基层文艺的长远发展有一定可持续影响力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让文艺培训更接地气，对基层文艺的长远发展有一定可持续影响力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551" w:hRule="atLeast"/>
        </w:trPr>
        <w:tc>
          <w:tcPr>
            <w:tcW w:w="11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服务对象满意度指标</w:t>
            </w:r>
          </w:p>
        </w:tc>
        <w:tc>
          <w:tcPr>
            <w:tcW w:w="2127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被培训人员满意度</w:t>
            </w: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90%以上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98.83%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420" w:hRule="atLeast"/>
        </w:trPr>
        <w:tc>
          <w:tcPr>
            <w:tcW w:w="833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备注：无</w:t>
            </w:r>
          </w:p>
        </w:tc>
      </w:tr>
    </w:tbl>
    <w:p/>
    <w:p/>
    <w:p/>
    <w:p/>
    <w:p/>
    <w:p/>
    <w:p/>
    <w:p/>
    <w:p/>
    <w:p>
      <w:pPr>
        <w:ind w:firstLine="562" w:firstLineChars="200"/>
        <w:jc w:val="center"/>
        <w:outlineLvl w:val="0"/>
        <w:rPr>
          <w:rFonts w:ascii="Times New Roman" w:hAnsi="Times New Roman" w:eastAsia="仿宋_GB2312" w:cs="Times New Roman"/>
          <w:b/>
          <w:bCs/>
          <w:sz w:val="28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2</w:t>
      </w: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018年度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文化大发展大繁荣-湖北省第五届书法艺术节</w:t>
      </w: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绩效目标自评表</w:t>
      </w:r>
    </w:p>
    <w:p>
      <w:pPr>
        <w:ind w:firstLine="482" w:firstLineChars="200"/>
        <w:jc w:val="center"/>
        <w:outlineLvl w:val="0"/>
        <w:rPr>
          <w:rFonts w:ascii="Times New Roman" w:hAnsi="Times New Roman" w:eastAsia="仿宋_GB2312" w:cs="Times New Roman"/>
          <w:b/>
          <w:bCs/>
          <w:sz w:val="24"/>
          <w:szCs w:val="32"/>
        </w:rPr>
      </w:pPr>
    </w:p>
    <w:tbl>
      <w:tblPr>
        <w:tblStyle w:val="4"/>
        <w:tblW w:w="8529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174"/>
        <w:gridCol w:w="88"/>
        <w:gridCol w:w="1204"/>
        <w:gridCol w:w="269"/>
        <w:gridCol w:w="109"/>
        <w:gridCol w:w="918"/>
        <w:gridCol w:w="73"/>
        <w:gridCol w:w="646"/>
        <w:gridCol w:w="668"/>
        <w:gridCol w:w="2"/>
        <w:gridCol w:w="1257"/>
        <w:gridCol w:w="846"/>
        <w:gridCol w:w="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总分：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99.84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340" w:hRule="atLeast"/>
        </w:trPr>
        <w:tc>
          <w:tcPr>
            <w:tcW w:w="1184" w:type="dxa"/>
            <w:tcBorders>
              <w:top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7254" w:type="dxa"/>
            <w:gridSpan w:val="12"/>
            <w:tcBorders>
              <w:top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文化大发展大繁荣-湖北省第五届书法艺术节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340" w:hRule="atLeast"/>
        </w:trPr>
        <w:tc>
          <w:tcPr>
            <w:tcW w:w="11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383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湖北省文联</w:t>
            </w:r>
          </w:p>
        </w:tc>
        <w:tc>
          <w:tcPr>
            <w:tcW w:w="1314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项目实施单位</w:t>
            </w:r>
          </w:p>
        </w:tc>
        <w:tc>
          <w:tcPr>
            <w:tcW w:w="210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湖北省文联文学院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340" w:hRule="atLeast"/>
        </w:trPr>
        <w:tc>
          <w:tcPr>
            <w:tcW w:w="11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7254" w:type="dxa"/>
            <w:gridSpan w:val="1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1、部门预算项目   √   2、省直专项   □  3、省对下转移支付项目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340" w:hRule="atLeast"/>
        </w:trPr>
        <w:tc>
          <w:tcPr>
            <w:tcW w:w="11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项目属性</w:t>
            </w:r>
          </w:p>
        </w:tc>
        <w:tc>
          <w:tcPr>
            <w:tcW w:w="7254" w:type="dxa"/>
            <w:gridSpan w:val="1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1、持续性项目      √   2、新增性项目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340" w:hRule="atLeast"/>
        </w:trPr>
        <w:tc>
          <w:tcPr>
            <w:tcW w:w="11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项目类型</w:t>
            </w:r>
          </w:p>
        </w:tc>
        <w:tc>
          <w:tcPr>
            <w:tcW w:w="7254" w:type="dxa"/>
            <w:gridSpan w:val="1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1、常年性项目     √    2、延续性项目 □      3、一次性项目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340" w:hRule="atLeast"/>
        </w:trPr>
        <w:tc>
          <w:tcPr>
            <w:tcW w:w="118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预算执行情况（万元）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（20分)</w:t>
            </w:r>
          </w:p>
        </w:tc>
        <w:tc>
          <w:tcPr>
            <w:tcW w:w="126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8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预算数（A)</w:t>
            </w:r>
          </w:p>
        </w:tc>
        <w:tc>
          <w:tcPr>
            <w:tcW w:w="99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执行数(B)</w:t>
            </w:r>
          </w:p>
        </w:tc>
        <w:tc>
          <w:tcPr>
            <w:tcW w:w="131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执行率(B/A)</w:t>
            </w:r>
          </w:p>
        </w:tc>
        <w:tc>
          <w:tcPr>
            <w:tcW w:w="210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得分（20分*执行率）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340" w:hRule="atLeast"/>
        </w:trPr>
        <w:tc>
          <w:tcPr>
            <w:tcW w:w="118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年度财政资金总额</w:t>
            </w:r>
          </w:p>
        </w:tc>
        <w:tc>
          <w:tcPr>
            <w:tcW w:w="158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9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76.63</w:t>
            </w:r>
          </w:p>
        </w:tc>
        <w:tc>
          <w:tcPr>
            <w:tcW w:w="131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95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79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210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19.16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340" w:hRule="atLeast"/>
        </w:trPr>
        <w:tc>
          <w:tcPr>
            <w:tcW w:w="11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26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58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99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指标权重</w:t>
            </w:r>
          </w:p>
        </w:tc>
        <w:tc>
          <w:tcPr>
            <w:tcW w:w="131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年初目标值（A)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实际完成值(B)</w:t>
            </w:r>
          </w:p>
        </w:tc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340" w:hRule="atLeast"/>
        </w:trPr>
        <w:tc>
          <w:tcPr>
            <w:tcW w:w="118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产出指标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（40分）</w:t>
            </w:r>
          </w:p>
        </w:tc>
        <w:tc>
          <w:tcPr>
            <w:tcW w:w="1262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58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书法展览</w:t>
            </w:r>
          </w:p>
        </w:tc>
        <w:tc>
          <w:tcPr>
            <w:tcW w:w="99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7.00 </w:t>
            </w:r>
          </w:p>
        </w:tc>
        <w:tc>
          <w:tcPr>
            <w:tcW w:w="1314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340" w:hRule="atLeast"/>
        </w:trPr>
        <w:tc>
          <w:tcPr>
            <w:tcW w:w="118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中小学、大学生与教师书法展</w:t>
            </w:r>
          </w:p>
        </w:tc>
        <w:tc>
          <w:tcPr>
            <w:tcW w:w="99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7.00 </w:t>
            </w:r>
          </w:p>
        </w:tc>
        <w:tc>
          <w:tcPr>
            <w:tcW w:w="1314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340" w:hRule="atLeast"/>
        </w:trPr>
        <w:tc>
          <w:tcPr>
            <w:tcW w:w="118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举办中青年书家创作精品交流</w:t>
            </w:r>
          </w:p>
        </w:tc>
        <w:tc>
          <w:tcPr>
            <w:tcW w:w="99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7.00 </w:t>
            </w:r>
          </w:p>
        </w:tc>
        <w:tc>
          <w:tcPr>
            <w:tcW w:w="1314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340" w:hRule="atLeast"/>
        </w:trPr>
        <w:tc>
          <w:tcPr>
            <w:tcW w:w="118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58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精品力作</w:t>
            </w:r>
          </w:p>
        </w:tc>
        <w:tc>
          <w:tcPr>
            <w:tcW w:w="99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1314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340" w:hRule="atLeast"/>
        </w:trPr>
        <w:tc>
          <w:tcPr>
            <w:tcW w:w="118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达到会员水平</w:t>
            </w:r>
          </w:p>
        </w:tc>
        <w:tc>
          <w:tcPr>
            <w:tcW w:w="99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131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0"/>
                <w:szCs w:val="20"/>
              </w:rPr>
              <w:t>达到中书会员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0"/>
                <w:szCs w:val="20"/>
              </w:rPr>
              <w:t>人，升级会员水平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新增中书会员10人</w:t>
            </w:r>
          </w:p>
        </w:tc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340" w:hRule="atLeast"/>
        </w:trPr>
        <w:tc>
          <w:tcPr>
            <w:tcW w:w="118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58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成本节约率</w:t>
            </w:r>
          </w:p>
        </w:tc>
        <w:tc>
          <w:tcPr>
            <w:tcW w:w="99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7.00 </w:t>
            </w:r>
          </w:p>
        </w:tc>
        <w:tc>
          <w:tcPr>
            <w:tcW w:w="1314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4.21%</w:t>
            </w:r>
          </w:p>
        </w:tc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340" w:hRule="atLeast"/>
        </w:trPr>
        <w:tc>
          <w:tcPr>
            <w:tcW w:w="118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效益指标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（40分）</w:t>
            </w:r>
          </w:p>
        </w:tc>
        <w:tc>
          <w:tcPr>
            <w:tcW w:w="126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158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社会关注度</w:t>
            </w:r>
          </w:p>
        </w:tc>
        <w:tc>
          <w:tcPr>
            <w:tcW w:w="99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131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≥50%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65%</w:t>
            </w:r>
          </w:p>
        </w:tc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340" w:hRule="atLeast"/>
        </w:trPr>
        <w:tc>
          <w:tcPr>
            <w:tcW w:w="118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58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参展人员满意度</w:t>
            </w:r>
          </w:p>
        </w:tc>
        <w:tc>
          <w:tcPr>
            <w:tcW w:w="99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1314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≥90%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96%</w:t>
            </w:r>
          </w:p>
        </w:tc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</w:t>
            </w:r>
          </w:p>
        </w:tc>
      </w:tr>
    </w:tbl>
    <w:p/>
    <w:p/>
    <w:p/>
    <w:p/>
    <w:p/>
    <w:p/>
    <w:p/>
    <w:p/>
    <w:p/>
    <w:p/>
    <w:p>
      <w:pPr>
        <w:ind w:firstLine="562" w:firstLineChars="200"/>
        <w:jc w:val="center"/>
        <w:outlineLvl w:val="0"/>
        <w:rPr>
          <w:rFonts w:ascii="Times New Roman" w:hAnsi="Times New Roman" w:eastAsia="仿宋_GB2312" w:cs="Times New Roman"/>
          <w:b/>
          <w:bCs/>
          <w:sz w:val="28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2</w:t>
      </w: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018年度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湖北省签约制文学艺术创作扶持项目</w:t>
      </w: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绩效目标自评表</w:t>
      </w:r>
    </w:p>
    <w:tbl>
      <w:tblPr>
        <w:tblStyle w:val="4"/>
        <w:tblW w:w="8529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966"/>
        <w:gridCol w:w="81"/>
        <w:gridCol w:w="1222"/>
        <w:gridCol w:w="275"/>
        <w:gridCol w:w="35"/>
        <w:gridCol w:w="995"/>
        <w:gridCol w:w="11"/>
        <w:gridCol w:w="695"/>
        <w:gridCol w:w="437"/>
        <w:gridCol w:w="174"/>
        <w:gridCol w:w="21"/>
        <w:gridCol w:w="1366"/>
        <w:gridCol w:w="687"/>
        <w:gridCol w:w="1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总分：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94.90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97" w:hRule="atLeast"/>
        </w:trPr>
        <w:tc>
          <w:tcPr>
            <w:tcW w:w="1406" w:type="dxa"/>
            <w:tcBorders>
              <w:top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项目名称</w:t>
            </w:r>
          </w:p>
        </w:tc>
        <w:tc>
          <w:tcPr>
            <w:tcW w:w="6965" w:type="dxa"/>
            <w:gridSpan w:val="13"/>
            <w:tcBorders>
              <w:top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湖北省签约制文学艺术创作扶持项目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97" w:hRule="atLeast"/>
        </w:trPr>
        <w:tc>
          <w:tcPr>
            <w:tcW w:w="14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主管部门</w:t>
            </w:r>
          </w:p>
        </w:tc>
        <w:tc>
          <w:tcPr>
            <w:tcW w:w="3574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湖北省文联</w:t>
            </w:r>
          </w:p>
        </w:tc>
        <w:tc>
          <w:tcPr>
            <w:tcW w:w="1317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项目实施单位</w:t>
            </w:r>
          </w:p>
        </w:tc>
        <w:tc>
          <w:tcPr>
            <w:tcW w:w="207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湖北省文联文学院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97" w:hRule="atLeast"/>
        </w:trPr>
        <w:tc>
          <w:tcPr>
            <w:tcW w:w="14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项目类别</w:t>
            </w:r>
          </w:p>
        </w:tc>
        <w:tc>
          <w:tcPr>
            <w:tcW w:w="6965" w:type="dxa"/>
            <w:gridSpan w:val="1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1、部门预算项目   √   2、省直专项   □  3、省对下转移支付项目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97" w:hRule="atLeast"/>
        </w:trPr>
        <w:tc>
          <w:tcPr>
            <w:tcW w:w="14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项目属性</w:t>
            </w:r>
          </w:p>
        </w:tc>
        <w:tc>
          <w:tcPr>
            <w:tcW w:w="6965" w:type="dxa"/>
            <w:gridSpan w:val="1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1、持续性项目      √   2、新增性项目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97" w:hRule="atLeast"/>
        </w:trPr>
        <w:tc>
          <w:tcPr>
            <w:tcW w:w="14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项目类型</w:t>
            </w:r>
          </w:p>
        </w:tc>
        <w:tc>
          <w:tcPr>
            <w:tcW w:w="6965" w:type="dxa"/>
            <w:gridSpan w:val="1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1、常年性项目     √    2、延续性项目 □      3、一次性项目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97" w:hRule="atLeast"/>
        </w:trPr>
        <w:tc>
          <w:tcPr>
            <w:tcW w:w="140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预算执行情况（万元）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（20分)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　</w:t>
            </w:r>
          </w:p>
        </w:tc>
        <w:tc>
          <w:tcPr>
            <w:tcW w:w="153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预算数（A)</w:t>
            </w:r>
          </w:p>
        </w:tc>
        <w:tc>
          <w:tcPr>
            <w:tcW w:w="9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执行数(B)</w:t>
            </w:r>
          </w:p>
        </w:tc>
        <w:tc>
          <w:tcPr>
            <w:tcW w:w="1143" w:type="dxa"/>
            <w:gridSpan w:val="3"/>
            <w:shd w:val="clear" w:color="auto" w:fill="auto"/>
            <w:tcMar>
              <w:left w:w="28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执行率(B/A)</w:t>
            </w:r>
          </w:p>
        </w:tc>
        <w:tc>
          <w:tcPr>
            <w:tcW w:w="2248" w:type="dxa"/>
            <w:gridSpan w:val="4"/>
            <w:shd w:val="clear" w:color="auto" w:fill="auto"/>
            <w:tcMar>
              <w:left w:w="28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得分（20分*执行率）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818" w:hRule="atLeast"/>
        </w:trPr>
        <w:tc>
          <w:tcPr>
            <w:tcW w:w="140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4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年度财政资金总额</w:t>
            </w:r>
          </w:p>
        </w:tc>
        <w:tc>
          <w:tcPr>
            <w:tcW w:w="153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325</w:t>
            </w:r>
          </w:p>
        </w:tc>
        <w:tc>
          <w:tcPr>
            <w:tcW w:w="9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272.56</w:t>
            </w:r>
          </w:p>
        </w:tc>
        <w:tc>
          <w:tcPr>
            <w:tcW w:w="114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83.86%</w:t>
            </w:r>
          </w:p>
        </w:tc>
        <w:tc>
          <w:tcPr>
            <w:tcW w:w="2248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16.77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97" w:hRule="atLeast"/>
        </w:trPr>
        <w:tc>
          <w:tcPr>
            <w:tcW w:w="14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一级指标</w:t>
            </w:r>
          </w:p>
        </w:tc>
        <w:tc>
          <w:tcPr>
            <w:tcW w:w="104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二级指标</w:t>
            </w:r>
          </w:p>
        </w:tc>
        <w:tc>
          <w:tcPr>
            <w:tcW w:w="153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三级指标</w:t>
            </w:r>
          </w:p>
        </w:tc>
        <w:tc>
          <w:tcPr>
            <w:tcW w:w="2138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年初目标值（A)</w:t>
            </w:r>
          </w:p>
        </w:tc>
        <w:tc>
          <w:tcPr>
            <w:tcW w:w="156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实际完成值(B)</w:t>
            </w:r>
          </w:p>
        </w:tc>
        <w:tc>
          <w:tcPr>
            <w:tcW w:w="6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80" w:hRule="atLeast"/>
        </w:trPr>
        <w:tc>
          <w:tcPr>
            <w:tcW w:w="140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产出指标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（40分）</w:t>
            </w:r>
          </w:p>
        </w:tc>
        <w:tc>
          <w:tcPr>
            <w:tcW w:w="1047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数量指标</w:t>
            </w:r>
          </w:p>
        </w:tc>
        <w:tc>
          <w:tcPr>
            <w:tcW w:w="153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签约艺术家数量</w:t>
            </w:r>
          </w:p>
        </w:tc>
        <w:tc>
          <w:tcPr>
            <w:tcW w:w="2138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60人</w:t>
            </w:r>
          </w:p>
        </w:tc>
        <w:tc>
          <w:tcPr>
            <w:tcW w:w="156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65人</w:t>
            </w:r>
          </w:p>
        </w:tc>
        <w:tc>
          <w:tcPr>
            <w:tcW w:w="6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97" w:hRule="atLeast"/>
        </w:trPr>
        <w:tc>
          <w:tcPr>
            <w:tcW w:w="140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47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53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签约艺术门类</w:t>
            </w:r>
          </w:p>
        </w:tc>
        <w:tc>
          <w:tcPr>
            <w:tcW w:w="2138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12个</w:t>
            </w:r>
          </w:p>
        </w:tc>
        <w:tc>
          <w:tcPr>
            <w:tcW w:w="156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12个</w:t>
            </w:r>
          </w:p>
        </w:tc>
        <w:tc>
          <w:tcPr>
            <w:tcW w:w="6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97" w:hRule="atLeast"/>
        </w:trPr>
        <w:tc>
          <w:tcPr>
            <w:tcW w:w="140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47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质量指标</w:t>
            </w:r>
          </w:p>
        </w:tc>
        <w:tc>
          <w:tcPr>
            <w:tcW w:w="153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是否反映湖北省文艺水平</w:t>
            </w:r>
          </w:p>
        </w:tc>
        <w:tc>
          <w:tcPr>
            <w:tcW w:w="2138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所扶持项目经专家评审，验收，能够反映各艺术门类的创作水平</w:t>
            </w:r>
          </w:p>
        </w:tc>
        <w:tc>
          <w:tcPr>
            <w:tcW w:w="156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能够反映</w:t>
            </w:r>
          </w:p>
        </w:tc>
        <w:tc>
          <w:tcPr>
            <w:tcW w:w="6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774" w:hRule="atLeast"/>
        </w:trPr>
        <w:tc>
          <w:tcPr>
            <w:tcW w:w="140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47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53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是否体现湖北省文化软实力</w:t>
            </w:r>
          </w:p>
        </w:tc>
        <w:tc>
          <w:tcPr>
            <w:tcW w:w="2138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争取在各个艺术门类都体现湖北省文化软实力</w:t>
            </w:r>
          </w:p>
        </w:tc>
        <w:tc>
          <w:tcPr>
            <w:tcW w:w="156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都可体现湖北省文化软实力</w:t>
            </w:r>
          </w:p>
        </w:tc>
        <w:tc>
          <w:tcPr>
            <w:tcW w:w="6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97" w:hRule="atLeast"/>
        </w:trPr>
        <w:tc>
          <w:tcPr>
            <w:tcW w:w="140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4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时效指标</w:t>
            </w:r>
          </w:p>
        </w:tc>
        <w:tc>
          <w:tcPr>
            <w:tcW w:w="153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项目时效</w:t>
            </w:r>
          </w:p>
        </w:tc>
        <w:tc>
          <w:tcPr>
            <w:tcW w:w="2138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一年内完成，有长期创作计划的个别项目2-3年完成</w:t>
            </w:r>
          </w:p>
        </w:tc>
        <w:tc>
          <w:tcPr>
            <w:tcW w:w="156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达到年初目标　</w:t>
            </w:r>
          </w:p>
        </w:tc>
        <w:tc>
          <w:tcPr>
            <w:tcW w:w="6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79" w:hRule="atLeast"/>
        </w:trPr>
        <w:tc>
          <w:tcPr>
            <w:tcW w:w="1406" w:type="dxa"/>
            <w:vMerge w:val="continue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4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数量指标</w:t>
            </w:r>
          </w:p>
        </w:tc>
        <w:tc>
          <w:tcPr>
            <w:tcW w:w="153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项目完成数量</w:t>
            </w:r>
          </w:p>
        </w:tc>
        <w:tc>
          <w:tcPr>
            <w:tcW w:w="2138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60个</w:t>
            </w:r>
          </w:p>
        </w:tc>
        <w:tc>
          <w:tcPr>
            <w:tcW w:w="156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44个</w:t>
            </w:r>
          </w:p>
        </w:tc>
        <w:tc>
          <w:tcPr>
            <w:tcW w:w="6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5.13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97" w:hRule="atLeast"/>
        </w:trPr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效益指标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（40分）</w:t>
            </w:r>
          </w:p>
        </w:tc>
        <w:tc>
          <w:tcPr>
            <w:tcW w:w="1047" w:type="dxa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社会效益指标</w:t>
            </w:r>
          </w:p>
        </w:tc>
        <w:tc>
          <w:tcPr>
            <w:tcW w:w="153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社会影响力</w:t>
            </w:r>
          </w:p>
        </w:tc>
        <w:tc>
          <w:tcPr>
            <w:tcW w:w="2138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根据前两年的项目申报情况，继续在影视、戏剧、音乐等艺术门类上发力，争取有叫得响、立得住的精品力作问世</w:t>
            </w:r>
          </w:p>
        </w:tc>
        <w:tc>
          <w:tcPr>
            <w:tcW w:w="156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已有叫得响、立得住的精品力作问世　</w:t>
            </w:r>
          </w:p>
        </w:tc>
        <w:tc>
          <w:tcPr>
            <w:tcW w:w="6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97" w:hRule="atLeast"/>
        </w:trPr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532" w:type="dxa"/>
            <w:gridSpan w:val="3"/>
            <w:tcBorders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社会反响率</w:t>
            </w:r>
          </w:p>
        </w:tc>
        <w:tc>
          <w:tcPr>
            <w:tcW w:w="2138" w:type="dxa"/>
            <w:gridSpan w:val="4"/>
            <w:tcBorders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预期50%以上的作品有反响</w:t>
            </w:r>
          </w:p>
        </w:tc>
        <w:tc>
          <w:tcPr>
            <w:tcW w:w="1561" w:type="dxa"/>
            <w:gridSpan w:val="3"/>
            <w:tcBorders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达到年初目标</w:t>
            </w:r>
          </w:p>
        </w:tc>
        <w:tc>
          <w:tcPr>
            <w:tcW w:w="687" w:type="dxa"/>
            <w:tcBorders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97" w:hRule="atLeast"/>
        </w:trPr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可持续效益指标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作品可持续影响力</w:t>
            </w:r>
          </w:p>
        </w:tc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预期各艺术门类作品都产生一定的可持续影响力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达到年初目标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97" w:hRule="atLeast"/>
        </w:trPr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满意度指标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签约扶持作家满意度</w:t>
            </w:r>
          </w:p>
        </w:tc>
        <w:tc>
          <w:tcPr>
            <w:tcW w:w="2138" w:type="dxa"/>
            <w:gridSpan w:val="4"/>
            <w:tcBorders>
              <w:top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92%以上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98%</w:t>
            </w:r>
          </w:p>
        </w:tc>
        <w:tc>
          <w:tcPr>
            <w:tcW w:w="687" w:type="dxa"/>
            <w:tcBorders>
              <w:top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10</w:t>
            </w:r>
          </w:p>
        </w:tc>
      </w:tr>
    </w:tbl>
    <w:p>
      <w:pPr>
        <w:ind w:firstLine="562" w:firstLineChars="200"/>
        <w:jc w:val="center"/>
        <w:outlineLvl w:val="0"/>
        <w:rPr>
          <w:rFonts w:ascii="Times New Roman" w:hAnsi="Times New Roman" w:eastAsia="仿宋_GB2312" w:cs="Times New Roman"/>
          <w:b/>
          <w:bCs/>
          <w:sz w:val="28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2</w:t>
      </w: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018年度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综合性事务工作经费</w:t>
      </w: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绩效目标自评表</w:t>
      </w:r>
    </w:p>
    <w:tbl>
      <w:tblPr>
        <w:tblStyle w:val="4"/>
        <w:tblW w:w="8529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170"/>
        <w:gridCol w:w="4"/>
        <w:gridCol w:w="1081"/>
        <w:gridCol w:w="223"/>
        <w:gridCol w:w="275"/>
        <w:gridCol w:w="545"/>
        <w:gridCol w:w="496"/>
        <w:gridCol w:w="693"/>
        <w:gridCol w:w="141"/>
        <w:gridCol w:w="490"/>
        <w:gridCol w:w="835"/>
        <w:gridCol w:w="1186"/>
        <w:gridCol w:w="1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1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总分：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98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301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713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bidi="ar"/>
              </w:rPr>
              <w:t>综合性事务工作经费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301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主管部门</w:t>
            </w:r>
          </w:p>
        </w:tc>
        <w:tc>
          <w:tcPr>
            <w:tcW w:w="32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湖北省文学艺术界联合会</w:t>
            </w: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项目实施单位</w:t>
            </w:r>
          </w:p>
        </w:tc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湖北省文学艺术界联合会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301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项目类别</w:t>
            </w:r>
          </w:p>
        </w:tc>
        <w:tc>
          <w:tcPr>
            <w:tcW w:w="713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1、部门预算项目   √    2、省直专项   □      3、省对下转移支付项目  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301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项目属性</w:t>
            </w:r>
          </w:p>
        </w:tc>
        <w:tc>
          <w:tcPr>
            <w:tcW w:w="713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1、持续性项目     √    2、新增性项目 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301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项目类型</w:t>
            </w:r>
          </w:p>
        </w:tc>
        <w:tc>
          <w:tcPr>
            <w:tcW w:w="713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1、常年性项目     √    2、延续性项目 □      3、一次性项目   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650" w:hRule="atLeast"/>
        </w:trPr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预算执行情况（万元）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（20分)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预算数（A)</w:t>
            </w:r>
          </w:p>
        </w:tc>
        <w:tc>
          <w:tcPr>
            <w:tcW w:w="1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执行数(B)</w:t>
            </w:r>
          </w:p>
        </w:tc>
        <w:tc>
          <w:tcPr>
            <w:tcW w:w="1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执行率(B/A)</w:t>
            </w:r>
          </w:p>
        </w:tc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得分（20分*执行率）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569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年度财政资金总额</w:t>
            </w: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410</w:t>
            </w:r>
          </w:p>
        </w:tc>
        <w:tc>
          <w:tcPr>
            <w:tcW w:w="1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410</w:t>
            </w:r>
          </w:p>
        </w:tc>
        <w:tc>
          <w:tcPr>
            <w:tcW w:w="1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100%</w:t>
            </w:r>
          </w:p>
        </w:tc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569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一级指标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二级指标</w:t>
            </w:r>
          </w:p>
        </w:tc>
        <w:tc>
          <w:tcPr>
            <w:tcW w:w="21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1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年初目标值（A)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实际完成值(B)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得分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465" w:hRule="atLeast"/>
        </w:trPr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产出指标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（40分）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数量指标</w:t>
            </w:r>
          </w:p>
        </w:tc>
        <w:tc>
          <w:tcPr>
            <w:tcW w:w="21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476"/>
              </w:tabs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出版刊物期数</w:t>
            </w:r>
          </w:p>
        </w:tc>
        <w:tc>
          <w:tcPr>
            <w:tcW w:w="1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6-12期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11期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480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会议次数</w:t>
            </w:r>
          </w:p>
        </w:tc>
        <w:tc>
          <w:tcPr>
            <w:tcW w:w="1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3次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次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450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质量指标</w:t>
            </w:r>
          </w:p>
        </w:tc>
        <w:tc>
          <w:tcPr>
            <w:tcW w:w="21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会议成果</w:t>
            </w:r>
          </w:p>
        </w:tc>
        <w:tc>
          <w:tcPr>
            <w:tcW w:w="1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完成预定议程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完成预定议程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450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期刊公众社会认知度</w:t>
            </w:r>
          </w:p>
        </w:tc>
        <w:tc>
          <w:tcPr>
            <w:tcW w:w="1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50%以上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50%以上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450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机关运行</w:t>
            </w:r>
          </w:p>
        </w:tc>
        <w:tc>
          <w:tcPr>
            <w:tcW w:w="1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正常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正常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510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时效指标</w:t>
            </w:r>
          </w:p>
        </w:tc>
        <w:tc>
          <w:tcPr>
            <w:tcW w:w="21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项目完成及时率</w:t>
            </w:r>
          </w:p>
        </w:tc>
        <w:tc>
          <w:tcPr>
            <w:tcW w:w="1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预算年度完成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预算年度完成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551" w:hRule="atLeast"/>
        </w:trPr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效益指标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（40分）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社会效益指标</w:t>
            </w:r>
          </w:p>
        </w:tc>
        <w:tc>
          <w:tcPr>
            <w:tcW w:w="21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保证文艺事业健康有序进行</w:t>
            </w:r>
          </w:p>
        </w:tc>
        <w:tc>
          <w:tcPr>
            <w:tcW w:w="1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保证文艺事业健康有序发展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保证文艺事业健康有序发展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551" w:hRule="atLeast"/>
        </w:trPr>
        <w:tc>
          <w:tcPr>
            <w:tcW w:w="1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可持续影响指标</w:t>
            </w:r>
          </w:p>
        </w:tc>
        <w:tc>
          <w:tcPr>
            <w:tcW w:w="21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机关运行保障力度</w:t>
            </w:r>
          </w:p>
        </w:tc>
        <w:tc>
          <w:tcPr>
            <w:tcW w:w="1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保障机关正常运行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保障机关正常运行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551" w:hRule="atLeast"/>
        </w:trPr>
        <w:tc>
          <w:tcPr>
            <w:tcW w:w="1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满意度指标</w:t>
            </w: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相关人员满意度</w:t>
            </w:r>
          </w:p>
        </w:tc>
        <w:tc>
          <w:tcPr>
            <w:tcW w:w="1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90%以上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96.54%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420" w:hRule="atLeast"/>
        </w:trPr>
        <w:tc>
          <w:tcPr>
            <w:tcW w:w="833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备注：无</w:t>
            </w:r>
          </w:p>
        </w:tc>
      </w:tr>
    </w:tbl>
    <w:p/>
    <w:p/>
    <w:p/>
    <w:p/>
    <w:p/>
    <w:p/>
    <w:p/>
    <w:p/>
    <w:p/>
    <w:p/>
    <w:p>
      <w:pPr>
        <w:ind w:firstLine="562" w:firstLineChars="200"/>
        <w:jc w:val="center"/>
        <w:outlineLvl w:val="0"/>
        <w:rPr>
          <w:rFonts w:ascii="Times New Roman" w:hAnsi="Times New Roman" w:eastAsia="仿宋_GB2312" w:cs="Times New Roman"/>
          <w:b/>
          <w:bCs/>
          <w:sz w:val="28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2</w:t>
      </w: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018年度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上年结转一次性项目</w:t>
      </w: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绩效目标自评表</w:t>
      </w:r>
    </w:p>
    <w:tbl>
      <w:tblPr>
        <w:tblStyle w:val="4"/>
        <w:tblW w:w="8529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170"/>
        <w:gridCol w:w="4"/>
        <w:gridCol w:w="972"/>
        <w:gridCol w:w="332"/>
        <w:gridCol w:w="275"/>
        <w:gridCol w:w="383"/>
        <w:gridCol w:w="658"/>
        <w:gridCol w:w="693"/>
        <w:gridCol w:w="139"/>
        <w:gridCol w:w="492"/>
        <w:gridCol w:w="833"/>
        <w:gridCol w:w="1187"/>
        <w:gridCol w:w="1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总分：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99.81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301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713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bidi="ar"/>
              </w:rPr>
              <w:t>上年结转一次性项目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301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主管部门</w:t>
            </w:r>
          </w:p>
        </w:tc>
        <w:tc>
          <w:tcPr>
            <w:tcW w:w="3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湖北省文学艺术界联合会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项目实施单位</w:t>
            </w:r>
          </w:p>
        </w:tc>
        <w:tc>
          <w:tcPr>
            <w:tcW w:w="2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湖北省文学艺术界联合会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301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项目类别</w:t>
            </w:r>
          </w:p>
        </w:tc>
        <w:tc>
          <w:tcPr>
            <w:tcW w:w="713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1、部门预算项目   √    2、省直专项   □     3、省对下转移支付项目  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301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项目属性</w:t>
            </w:r>
          </w:p>
        </w:tc>
        <w:tc>
          <w:tcPr>
            <w:tcW w:w="713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1、持续性项目    □    2、新增性项目 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301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项目类型</w:t>
            </w:r>
          </w:p>
        </w:tc>
        <w:tc>
          <w:tcPr>
            <w:tcW w:w="713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 xml:space="preserve">1、常年性项目    □    2、延续性项目 □     3、一次性项目 √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650" w:hRule="atLeast"/>
        </w:trPr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预算执行情况（万元）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（20分)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预算数（A)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执行数(B)</w:t>
            </w:r>
          </w:p>
        </w:tc>
        <w:tc>
          <w:tcPr>
            <w:tcW w:w="1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执行率(B/A)</w:t>
            </w:r>
          </w:p>
        </w:tc>
        <w:tc>
          <w:tcPr>
            <w:tcW w:w="2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得分（20分*执行率）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569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年度财政资金总额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141.</w:t>
            </w:r>
            <w:r>
              <w:rPr>
                <w:rFonts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139.95</w:t>
            </w:r>
          </w:p>
        </w:tc>
        <w:tc>
          <w:tcPr>
            <w:tcW w:w="1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99.04%</w:t>
            </w:r>
          </w:p>
        </w:tc>
        <w:tc>
          <w:tcPr>
            <w:tcW w:w="2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19.81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569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一级指标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二级指标</w:t>
            </w:r>
          </w:p>
        </w:tc>
        <w:tc>
          <w:tcPr>
            <w:tcW w:w="19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1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年初目标值（A)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实际完成值(B)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得分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465" w:hRule="atLeast"/>
        </w:trPr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产出指标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（40分）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数量指标</w:t>
            </w:r>
          </w:p>
        </w:tc>
        <w:tc>
          <w:tcPr>
            <w:tcW w:w="19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476"/>
              </w:tabs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项目完成率</w:t>
            </w:r>
          </w:p>
        </w:tc>
        <w:tc>
          <w:tcPr>
            <w:tcW w:w="1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100%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100%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480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质量指标</w:t>
            </w:r>
          </w:p>
        </w:tc>
        <w:tc>
          <w:tcPr>
            <w:tcW w:w="1966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委托业务验收合格率</w:t>
            </w:r>
          </w:p>
        </w:tc>
        <w:tc>
          <w:tcPr>
            <w:tcW w:w="1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≥95%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100%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450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拍摄质量合格率</w:t>
            </w:r>
          </w:p>
        </w:tc>
        <w:tc>
          <w:tcPr>
            <w:tcW w:w="1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≥95%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100%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450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时效指标</w:t>
            </w:r>
          </w:p>
        </w:tc>
        <w:tc>
          <w:tcPr>
            <w:tcW w:w="1966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任务完成时间</w:t>
            </w:r>
          </w:p>
        </w:tc>
        <w:tc>
          <w:tcPr>
            <w:tcW w:w="1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2018年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2018年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510" w:hRule="atLeast"/>
        </w:trPr>
        <w:tc>
          <w:tcPr>
            <w:tcW w:w="119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效益指标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（40分）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社会效益指标</w:t>
            </w:r>
          </w:p>
        </w:tc>
        <w:tc>
          <w:tcPr>
            <w:tcW w:w="19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丰富人民群众的文化生活</w:t>
            </w:r>
          </w:p>
        </w:tc>
        <w:tc>
          <w:tcPr>
            <w:tcW w:w="1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纪录片及著作的编撰在一定程度上丰富了人民群众的文化生活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纪录片及著作的编撰在一定程度上丰富了人民群众的文化生活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510" w:hRule="atLeast"/>
        </w:trPr>
        <w:tc>
          <w:tcPr>
            <w:tcW w:w="11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提高工作专业性</w:t>
            </w:r>
          </w:p>
        </w:tc>
        <w:tc>
          <w:tcPr>
            <w:tcW w:w="1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引入专业人员能够保证机关工作的正常运转，一定程度上减轻了机关工作人员压力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引入专业人员能够保证机关工作的正常运转，一定程度上减轻了机关工作人员压力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2" w:type="dxa"/>
          <w:trHeight w:val="420" w:hRule="atLeast"/>
        </w:trPr>
        <w:tc>
          <w:tcPr>
            <w:tcW w:w="833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备注：无</w:t>
            </w:r>
          </w:p>
        </w:tc>
      </w:tr>
    </w:tbl>
    <w:p/>
    <w:p/>
    <w:p/>
    <w:p/>
    <w:p/>
    <w:p/>
    <w:p/>
    <w:p/>
    <w:p/>
    <w:sectPr>
      <w:headerReference r:id="rId3" w:type="first"/>
      <w:footerReference r:id="rId4" w:type="firs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82"/>
    <w:rsid w:val="000D6D82"/>
    <w:rsid w:val="001C298A"/>
    <w:rsid w:val="00261434"/>
    <w:rsid w:val="0039145C"/>
    <w:rsid w:val="003A2D9E"/>
    <w:rsid w:val="003F33C2"/>
    <w:rsid w:val="00445B8E"/>
    <w:rsid w:val="008B539E"/>
    <w:rsid w:val="009A2E90"/>
    <w:rsid w:val="009C0F8F"/>
    <w:rsid w:val="00A005C4"/>
    <w:rsid w:val="00AF3BAB"/>
    <w:rsid w:val="00B019B6"/>
    <w:rsid w:val="00B16CB2"/>
    <w:rsid w:val="00C00C12"/>
    <w:rsid w:val="00CA3303"/>
    <w:rsid w:val="00D07BB1"/>
    <w:rsid w:val="00D1464B"/>
    <w:rsid w:val="00D405A7"/>
    <w:rsid w:val="00E35463"/>
    <w:rsid w:val="00F841C6"/>
    <w:rsid w:val="00FF0EE2"/>
    <w:rsid w:val="4CF1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51941D-5BBB-47CC-A1B4-FDA0345D85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770</Words>
  <Characters>4395</Characters>
  <Lines>36</Lines>
  <Paragraphs>10</Paragraphs>
  <TotalTime>49</TotalTime>
  <ScaleCrop>false</ScaleCrop>
  <LinksUpToDate>false</LinksUpToDate>
  <CharactersWithSpaces>5155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2019-08-27T12:14:00Z</dcterms:created>
  <dc:creator>Lenovo</dc:creator>
  <cp:lastModifiedBy>yl</cp:lastModifiedBy>
  <cp:lastPrinted>2019-08-30T02:55:42Z</cp:lastPrinted>
  <dcterms:modified xsi:type="dcterms:W3CDTF">2019-08-30T02:59:02Z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