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宋体" w:eastAsia="方正小标宋_GBK" w:cs="宋体"/>
          <w:kern w:val="0"/>
          <w:sz w:val="40"/>
          <w:szCs w:val="36"/>
          <w:lang w:val="en-US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36"/>
          <w:lang w:val="en-US" w:eastAsia="zh-CN" w:bidi="ar"/>
        </w:rPr>
        <w:t>2018年度业务工作及会议费项目绩效自评表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楷体_GB2312" w:hAnsi="宋体" w:eastAsia="楷体_GB2312" w:cs="宋体"/>
          <w:kern w:val="0"/>
          <w:sz w:val="48"/>
          <w:szCs w:val="36"/>
          <w:lang w:val="en-US"/>
        </w:rPr>
      </w:pP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>填报日期：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>2019年5月22日</w:t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ab/>
      </w:r>
      <w:r>
        <w:rPr>
          <w:rFonts w:hint="eastAsia" w:ascii="楷体_GB2312" w:hAnsi="宋体" w:eastAsia="楷体_GB2312" w:cs="宋体"/>
          <w:kern w:val="0"/>
          <w:sz w:val="24"/>
          <w:szCs w:val="20"/>
          <w:lang w:val="en-US" w:eastAsia="zh-CN" w:bidi="ar"/>
        </w:rPr>
        <w:t xml:space="preserve">        总分：100</w:t>
      </w:r>
    </w:p>
    <w:tbl>
      <w:tblPr>
        <w:tblStyle w:val="3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8"/>
        <w:gridCol w:w="952"/>
        <w:gridCol w:w="352"/>
        <w:gridCol w:w="915"/>
        <w:gridCol w:w="387"/>
        <w:gridCol w:w="1450"/>
        <w:gridCol w:w="655"/>
        <w:gridCol w:w="650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业务工作及会议费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湖北省侨联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项目实施单位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湖北省侨联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项目类别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1、部门预算项目   √    2、省直专项   □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项目属性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1、持续性项目     √  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项目类型</w:t>
            </w:r>
          </w:p>
        </w:tc>
        <w:tc>
          <w:tcPr>
            <w:tcW w:w="7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1、常年性项目     √    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（20分）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预算数（A)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执行数(B)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执行率(B/A)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年度财政资金总额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109.64　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109.64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100%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一级指标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二级指标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三级指标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年初目标值（A)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实际完成值(B)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（40分）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数量指标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资金使用率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 xml:space="preserve">  20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时效指标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项目完成及时率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100%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效益指标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（40分）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满意度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服务对象满意度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 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  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……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88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4.基于经济性和必要性等因素考虑，满意度指标暂可不作为必评指标。</w:t>
            </w:r>
          </w:p>
        </w:tc>
      </w:tr>
    </w:tbl>
    <w:p/>
    <w:sectPr>
      <w:pgSz w:w="12240" w:h="15840"/>
      <w:pgMar w:top="1440" w:right="1800" w:bottom="836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41E83"/>
    <w:rsid w:val="3DB41E83"/>
    <w:rsid w:val="4086316D"/>
    <w:rsid w:val="5A2B5EBF"/>
    <w:rsid w:val="65274198"/>
    <w:rsid w:val="65635897"/>
    <w:rsid w:val="706463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湖北省人民政府法制办公室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2019-05-29T01:31:00Z</dcterms:created>
  <dc:creator>李颖</dc:creator>
  <cp:lastModifiedBy>Administrator</cp:lastModifiedBy>
  <dcterms:modified xsi:type="dcterms:W3CDTF">2019-05-31T09:08:41Z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