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31" w:rsidRDefault="00E32531">
      <w:pPr>
        <w:pStyle w:val="Heading1"/>
        <w:widowControl/>
        <w:shd w:val="clear" w:color="auto" w:fill="FFFFFF"/>
        <w:spacing w:beforeAutospacing="0" w:afterAutospacing="0"/>
        <w:jc w:val="center"/>
        <w:rPr>
          <w:rFonts w:ascii="微软雅黑" w:eastAsia="微软雅黑" w:hAnsi="微软雅黑" w:cs="微软雅黑"/>
          <w:b w:val="0"/>
          <w:color w:val="333333"/>
          <w:sz w:val="42"/>
          <w:szCs w:val="42"/>
        </w:rPr>
      </w:pPr>
      <w:r>
        <w:rPr>
          <w:rFonts w:ascii="微软雅黑" w:eastAsia="微软雅黑" w:hAnsi="微软雅黑" w:cs="微软雅黑" w:hint="eastAsia"/>
          <w:b w:val="0"/>
          <w:color w:val="333333"/>
          <w:sz w:val="42"/>
          <w:szCs w:val="42"/>
          <w:shd w:val="clear" w:color="auto" w:fill="FFFFFF"/>
        </w:rPr>
        <w:t>湖北省人民政府办公厅接待资产管理中心</w:t>
      </w:r>
      <w:r>
        <w:rPr>
          <w:rFonts w:ascii="微软雅黑" w:eastAsia="微软雅黑" w:hAnsi="微软雅黑" w:cs="微软雅黑"/>
          <w:b w:val="0"/>
          <w:color w:val="333333"/>
          <w:sz w:val="42"/>
          <w:szCs w:val="42"/>
          <w:shd w:val="clear" w:color="auto" w:fill="FFFFFF"/>
        </w:rPr>
        <w:t>2018</w:t>
      </w:r>
      <w:r>
        <w:rPr>
          <w:rFonts w:ascii="微软雅黑" w:eastAsia="微软雅黑" w:hAnsi="微软雅黑" w:cs="微软雅黑" w:hint="eastAsia"/>
          <w:b w:val="0"/>
          <w:color w:val="333333"/>
          <w:sz w:val="42"/>
          <w:szCs w:val="42"/>
          <w:shd w:val="clear" w:color="auto" w:fill="FFFFFF"/>
        </w:rPr>
        <w:t>年部门预算</w:t>
      </w:r>
    </w:p>
    <w:p w:rsidR="00E32531" w:rsidRDefault="00E32531">
      <w:pPr>
        <w:pStyle w:val="NormalWeb"/>
        <w:widowControl/>
        <w:spacing w:beforeAutospacing="0" w:afterAutospacing="0" w:line="525" w:lineRule="atLeast"/>
        <w:jc w:val="center"/>
      </w:pPr>
      <w:r>
        <w:rPr>
          <w:rStyle w:val="Strong"/>
          <w:rFonts w:ascii="宋体" w:hAnsi="宋体" w:cs="宋体" w:hint="eastAsia"/>
          <w:color w:val="333333"/>
          <w:shd w:val="clear" w:color="auto" w:fill="FFFFFF"/>
        </w:rPr>
        <w:t>目</w:t>
      </w:r>
      <w:r>
        <w:rPr>
          <w:rStyle w:val="Strong"/>
          <w:rFonts w:ascii="宋体" w:hAnsi="宋体" w:cs="宋体"/>
          <w:color w:val="333333"/>
          <w:shd w:val="clear" w:color="auto" w:fill="FFFFFF"/>
        </w:rPr>
        <w:t xml:space="preserve"> </w:t>
      </w:r>
      <w:r>
        <w:rPr>
          <w:rStyle w:val="Strong"/>
          <w:rFonts w:ascii="宋体" w:hAnsi="宋体" w:cs="宋体" w:hint="eastAsia"/>
          <w:color w:val="333333"/>
          <w:shd w:val="clear" w:color="auto" w:fill="FFFFFF"/>
        </w:rPr>
        <w:t>录</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一、主要职责及内设机构</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二、</w:t>
      </w:r>
      <w:r>
        <w:rPr>
          <w:rFonts w:ascii="宋体" w:hAnsi="宋体" w:cs="宋体"/>
          <w:color w:val="333333"/>
          <w:shd w:val="clear" w:color="auto" w:fill="FFFFFF"/>
        </w:rPr>
        <w:t>2018</w:t>
      </w:r>
      <w:r>
        <w:rPr>
          <w:rFonts w:ascii="宋体" w:hAnsi="宋体" w:cs="宋体" w:hint="eastAsia"/>
          <w:color w:val="333333"/>
          <w:shd w:val="clear" w:color="auto" w:fill="FFFFFF"/>
        </w:rPr>
        <w:t>年主要工作任务</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三、</w:t>
      </w:r>
      <w:r>
        <w:rPr>
          <w:rFonts w:ascii="宋体" w:hAnsi="宋体" w:cs="宋体"/>
          <w:color w:val="333333"/>
          <w:shd w:val="clear" w:color="auto" w:fill="FFFFFF"/>
        </w:rPr>
        <w:t>2018</w:t>
      </w:r>
      <w:r>
        <w:rPr>
          <w:rFonts w:ascii="宋体" w:hAnsi="宋体" w:cs="宋体" w:hint="eastAsia"/>
          <w:color w:val="333333"/>
          <w:shd w:val="clear" w:color="auto" w:fill="FFFFFF"/>
        </w:rPr>
        <w:t>年部门预算编制情况及说明</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四、</w:t>
      </w:r>
      <w:r>
        <w:rPr>
          <w:rFonts w:ascii="宋体" w:hAnsi="宋体" w:cs="宋体"/>
          <w:color w:val="333333"/>
          <w:shd w:val="clear" w:color="auto" w:fill="FFFFFF"/>
        </w:rPr>
        <w:t>2018</w:t>
      </w:r>
      <w:r>
        <w:rPr>
          <w:rFonts w:ascii="宋体" w:hAnsi="宋体" w:cs="宋体" w:hint="eastAsia"/>
          <w:color w:val="333333"/>
          <w:shd w:val="clear" w:color="auto" w:fill="FFFFFF"/>
        </w:rPr>
        <w:t>年部门预算表</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五、名词解释</w:t>
      </w:r>
    </w:p>
    <w:p w:rsidR="00E32531" w:rsidRDefault="00E32531">
      <w:pPr>
        <w:pStyle w:val="NormalWeb"/>
        <w:widowControl/>
        <w:spacing w:beforeAutospacing="0" w:afterAutospacing="0" w:line="525" w:lineRule="atLeast"/>
        <w:jc w:val="center"/>
      </w:pPr>
      <w:r>
        <w:rPr>
          <w:rStyle w:val="Strong"/>
          <w:rFonts w:ascii="宋体" w:hAnsi="宋体" w:cs="宋体" w:hint="eastAsia"/>
          <w:color w:val="333333"/>
          <w:shd w:val="clear" w:color="auto" w:fill="FFFFFF"/>
        </w:rPr>
        <w:t>一、主要职责及内设机构</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（一）主要职责</w:t>
      </w:r>
    </w:p>
    <w:p w:rsidR="00E32531" w:rsidRDefault="00E32531">
      <w:pPr>
        <w:spacing w:line="600" w:lineRule="exact"/>
        <w:ind w:firstLine="480"/>
        <w:rPr>
          <w:rFonts w:ascii="宋体" w:cs="宋体"/>
          <w:sz w:val="24"/>
        </w:rPr>
      </w:pPr>
      <w:r>
        <w:rPr>
          <w:rFonts w:ascii="宋体" w:hAnsi="宋体" w:cs="宋体" w:hint="eastAsia"/>
          <w:sz w:val="24"/>
        </w:rPr>
        <w:t>根据鄂编办事改文〔</w:t>
      </w:r>
      <w:r>
        <w:rPr>
          <w:rFonts w:ascii="宋体" w:hAnsi="宋体" w:cs="宋体"/>
          <w:sz w:val="24"/>
        </w:rPr>
        <w:t>2015</w:t>
      </w:r>
      <w:r>
        <w:rPr>
          <w:rFonts w:ascii="宋体" w:hAnsi="宋体" w:cs="宋体" w:hint="eastAsia"/>
          <w:sz w:val="24"/>
        </w:rPr>
        <w:t>〕</w:t>
      </w:r>
      <w:r>
        <w:rPr>
          <w:rFonts w:ascii="宋体" w:hAnsi="宋体" w:cs="宋体"/>
          <w:sz w:val="24"/>
        </w:rPr>
        <w:t>1</w:t>
      </w:r>
      <w:r>
        <w:rPr>
          <w:rFonts w:ascii="宋体" w:hAnsi="宋体" w:cs="宋体" w:hint="eastAsia"/>
          <w:sz w:val="24"/>
        </w:rPr>
        <w:t>号文件精神，省人民政府办公厅接待资产管理中心主要职责是承担省政府办公厅接待资产管理中心所属国有资产兼管及离退休干部的服务管理工作。</w:t>
      </w:r>
    </w:p>
    <w:p w:rsidR="00E32531" w:rsidRDefault="00E32531">
      <w:pPr>
        <w:numPr>
          <w:ilvl w:val="0"/>
          <w:numId w:val="1"/>
        </w:numPr>
        <w:spacing w:line="600" w:lineRule="exact"/>
        <w:ind w:firstLine="480"/>
        <w:rPr>
          <w:rFonts w:ascii="宋体" w:cs="宋体"/>
          <w:sz w:val="24"/>
        </w:rPr>
      </w:pPr>
      <w:r>
        <w:rPr>
          <w:rFonts w:ascii="宋体" w:hAnsi="宋体" w:cs="宋体" w:hint="eastAsia"/>
          <w:sz w:val="24"/>
        </w:rPr>
        <w:t>内设机构</w:t>
      </w:r>
    </w:p>
    <w:p w:rsidR="00E32531" w:rsidRDefault="00E32531">
      <w:pPr>
        <w:spacing w:line="600" w:lineRule="exact"/>
        <w:rPr>
          <w:rFonts w:ascii="宋体" w:cs="宋体"/>
          <w:sz w:val="24"/>
        </w:rPr>
      </w:pPr>
      <w:r>
        <w:rPr>
          <w:rFonts w:ascii="宋体" w:hAnsi="宋体" w:cs="宋体"/>
          <w:sz w:val="24"/>
        </w:rPr>
        <w:t xml:space="preserve">    </w:t>
      </w:r>
      <w:r>
        <w:rPr>
          <w:rFonts w:ascii="宋体" w:hAnsi="宋体" w:cs="宋体" w:hint="eastAsia"/>
          <w:sz w:val="24"/>
        </w:rPr>
        <w:t>省人民政府办公厅接待资产管理中心内设办公室和综合部个部门。</w:t>
      </w:r>
    </w:p>
    <w:p w:rsidR="00E32531" w:rsidRDefault="00E32531">
      <w:pPr>
        <w:pStyle w:val="NormalWeb"/>
        <w:widowControl/>
        <w:spacing w:beforeAutospacing="0" w:afterAutospacing="0" w:line="525" w:lineRule="atLeast"/>
        <w:jc w:val="center"/>
        <w:rPr>
          <w:rStyle w:val="Strong"/>
          <w:rFonts w:ascii="宋体" w:cs="宋体"/>
          <w:color w:val="333333"/>
          <w:shd w:val="clear" w:color="auto" w:fill="FFFFFF"/>
        </w:rPr>
      </w:pPr>
    </w:p>
    <w:p w:rsidR="00E32531" w:rsidRDefault="00E32531">
      <w:pPr>
        <w:pStyle w:val="NormalWeb"/>
        <w:widowControl/>
        <w:spacing w:beforeAutospacing="0" w:afterAutospacing="0" w:line="525" w:lineRule="atLeast"/>
        <w:jc w:val="center"/>
      </w:pPr>
      <w:r>
        <w:rPr>
          <w:rStyle w:val="Strong"/>
          <w:rFonts w:ascii="宋体" w:hAnsi="宋体" w:cs="宋体" w:hint="eastAsia"/>
          <w:color w:val="333333"/>
          <w:shd w:val="clear" w:color="auto" w:fill="FFFFFF"/>
        </w:rPr>
        <w:t>二、</w:t>
      </w:r>
      <w:r>
        <w:rPr>
          <w:rStyle w:val="Strong"/>
          <w:rFonts w:ascii="宋体" w:hAnsi="宋体" w:cs="宋体"/>
          <w:color w:val="333333"/>
          <w:shd w:val="clear" w:color="auto" w:fill="FFFFFF"/>
        </w:rPr>
        <w:t>2018</w:t>
      </w:r>
      <w:r>
        <w:rPr>
          <w:rStyle w:val="Strong"/>
          <w:rFonts w:ascii="宋体" w:hAnsi="宋体" w:cs="宋体" w:hint="eastAsia"/>
          <w:color w:val="333333"/>
          <w:shd w:val="clear" w:color="auto" w:fill="FFFFFF"/>
        </w:rPr>
        <w:t>年主要工作任务</w:t>
      </w:r>
    </w:p>
    <w:p w:rsidR="00E32531" w:rsidRDefault="00E32531">
      <w:pPr>
        <w:pStyle w:val="NormalWeb"/>
        <w:widowControl/>
        <w:spacing w:beforeAutospacing="0" w:afterAutospacing="0" w:line="525" w:lineRule="atLeast"/>
        <w:ind w:firstLine="480"/>
        <w:rPr>
          <w:rFonts w:ascii="宋体" w:cs="宋体"/>
          <w:color w:val="333333"/>
          <w:shd w:val="clear" w:color="auto" w:fill="FFFFFF"/>
        </w:rPr>
      </w:pPr>
      <w:r>
        <w:rPr>
          <w:rFonts w:ascii="宋体" w:hAnsi="宋体" w:cs="宋体"/>
          <w:color w:val="333333"/>
          <w:shd w:val="clear" w:color="auto" w:fill="FFFFFF"/>
        </w:rPr>
        <w:t>2018</w:t>
      </w:r>
      <w:r>
        <w:rPr>
          <w:rFonts w:ascii="宋体" w:hAnsi="宋体" w:cs="宋体" w:hint="eastAsia"/>
          <w:color w:val="333333"/>
          <w:shd w:val="clear" w:color="auto" w:fill="FFFFFF"/>
        </w:rPr>
        <w:t>年省政府接待资产管理中心主要工作任务有：</w:t>
      </w:r>
    </w:p>
    <w:p w:rsidR="00E32531" w:rsidRDefault="00E32531">
      <w:pPr>
        <w:pStyle w:val="NormalWeb"/>
        <w:widowControl/>
        <w:numPr>
          <w:ilvl w:val="0"/>
          <w:numId w:val="2"/>
        </w:numPr>
        <w:spacing w:beforeAutospacing="0" w:afterAutospacing="0" w:line="525" w:lineRule="atLeast"/>
        <w:ind w:firstLine="480"/>
        <w:rPr>
          <w:rFonts w:ascii="宋体" w:cs="宋体"/>
          <w:color w:val="333333"/>
          <w:shd w:val="clear" w:color="auto" w:fill="FFFFFF"/>
        </w:rPr>
      </w:pPr>
      <w:r>
        <w:rPr>
          <w:rFonts w:ascii="宋体" w:hAnsi="宋体" w:cs="宋体" w:hint="eastAsia"/>
          <w:color w:val="333333"/>
          <w:shd w:val="clear" w:color="auto" w:fill="FFFFFF"/>
        </w:rPr>
        <w:t>认真学习，推进工作。继续贯彻落实中央“八项规定”和省委“六条意见”精神，深刻理解，融会贯通，依法依规办事，提高素质确保干部职工勤政廉政。</w:t>
      </w:r>
    </w:p>
    <w:p w:rsidR="00E32531" w:rsidRDefault="00E32531">
      <w:pPr>
        <w:pStyle w:val="NormalWeb"/>
        <w:widowControl/>
        <w:numPr>
          <w:ilvl w:val="0"/>
          <w:numId w:val="2"/>
        </w:numPr>
        <w:spacing w:beforeAutospacing="0" w:afterAutospacing="0" w:line="525" w:lineRule="atLeast"/>
        <w:ind w:firstLine="480"/>
        <w:rPr>
          <w:rFonts w:ascii="宋体" w:cs="宋体"/>
          <w:color w:val="333333"/>
          <w:shd w:val="clear" w:color="auto" w:fill="FFFFFF"/>
        </w:rPr>
      </w:pPr>
      <w:r>
        <w:rPr>
          <w:rFonts w:ascii="宋体" w:hAnsi="宋体" w:cs="宋体" w:hint="eastAsia"/>
          <w:color w:val="333333"/>
          <w:shd w:val="clear" w:color="auto" w:fill="FFFFFF"/>
        </w:rPr>
        <w:t>加强党的基层组织建设，提高集体向心力，强化制度建设，提高规范化管理水平，充分发挥党组织的战斗堡垒作用。</w:t>
      </w:r>
    </w:p>
    <w:p w:rsidR="00E32531" w:rsidRDefault="00E32531">
      <w:pPr>
        <w:pStyle w:val="NormalWeb"/>
        <w:widowControl/>
        <w:numPr>
          <w:ilvl w:val="0"/>
          <w:numId w:val="2"/>
        </w:numPr>
        <w:spacing w:beforeAutospacing="0" w:afterAutospacing="0" w:line="525" w:lineRule="atLeast"/>
        <w:ind w:firstLine="480"/>
        <w:rPr>
          <w:rFonts w:ascii="宋体" w:cs="宋体"/>
          <w:color w:val="333333"/>
          <w:shd w:val="clear" w:color="auto" w:fill="FFFFFF"/>
        </w:rPr>
      </w:pPr>
      <w:r>
        <w:rPr>
          <w:rFonts w:ascii="宋体" w:hAnsi="宋体" w:cs="宋体" w:hint="eastAsia"/>
          <w:color w:val="333333"/>
          <w:shd w:val="clear" w:color="auto" w:fill="FFFFFF"/>
        </w:rPr>
        <w:t>根据中央、国务院和湖北省委、省政府的有关方针政策，结合实际，负责本单位所属国有资产监管及离退休老干部的服务管理工作。</w:t>
      </w:r>
    </w:p>
    <w:p w:rsidR="00E32531" w:rsidRDefault="00E32531">
      <w:pPr>
        <w:pStyle w:val="NormalWeb"/>
        <w:widowControl/>
        <w:spacing w:beforeAutospacing="0" w:afterAutospacing="0" w:line="525" w:lineRule="atLeast"/>
        <w:jc w:val="center"/>
        <w:rPr>
          <w:rStyle w:val="Strong"/>
          <w:rFonts w:ascii="宋体" w:cs="宋体"/>
          <w:color w:val="333333"/>
          <w:shd w:val="clear" w:color="auto" w:fill="FFFFFF"/>
        </w:rPr>
      </w:pPr>
    </w:p>
    <w:p w:rsidR="00E32531" w:rsidRDefault="00E32531">
      <w:pPr>
        <w:pStyle w:val="NormalWeb"/>
        <w:widowControl/>
        <w:spacing w:beforeAutospacing="0" w:afterAutospacing="0" w:line="525" w:lineRule="atLeast"/>
        <w:jc w:val="center"/>
      </w:pPr>
      <w:r>
        <w:rPr>
          <w:rStyle w:val="Strong"/>
          <w:rFonts w:ascii="宋体" w:hAnsi="宋体" w:cs="宋体" w:hint="eastAsia"/>
          <w:color w:val="333333"/>
          <w:shd w:val="clear" w:color="auto" w:fill="FFFFFF"/>
        </w:rPr>
        <w:t>三、</w:t>
      </w:r>
      <w:r>
        <w:rPr>
          <w:rStyle w:val="Strong"/>
          <w:rFonts w:ascii="宋体" w:hAnsi="宋体" w:cs="宋体"/>
          <w:color w:val="333333"/>
          <w:shd w:val="clear" w:color="auto" w:fill="FFFFFF"/>
        </w:rPr>
        <w:t>2018</w:t>
      </w:r>
      <w:r>
        <w:rPr>
          <w:rStyle w:val="Strong"/>
          <w:rFonts w:ascii="宋体" w:hAnsi="宋体" w:cs="宋体" w:hint="eastAsia"/>
          <w:color w:val="333333"/>
          <w:shd w:val="clear" w:color="auto" w:fill="FFFFFF"/>
        </w:rPr>
        <w:t>年部门预算编制情况及说明</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w:t>
      </w:r>
      <w:r>
        <w:rPr>
          <w:rFonts w:ascii="宋体" w:hAnsi="宋体" w:cs="宋体"/>
          <w:color w:val="333333"/>
          <w:shd w:val="clear" w:color="auto" w:fill="FFFFFF"/>
        </w:rPr>
        <w:t>2018</w:t>
      </w:r>
      <w:r>
        <w:rPr>
          <w:rFonts w:ascii="宋体" w:hAnsi="宋体" w:cs="宋体" w:hint="eastAsia"/>
          <w:color w:val="333333"/>
          <w:shd w:val="clear" w:color="auto" w:fill="FFFFFF"/>
        </w:rPr>
        <w:t>年省政府办公厅接待资产管理中心将继续严格贯彻执行中央八项规定精神、国务院“约法三章”和省委六条意见、“三短一简一俭”要求，按照财政预算管理等文件精神，厉行节约，严格控制“三公”经费支出，切实减少各项经费开支。</w:t>
      </w:r>
    </w:p>
    <w:p w:rsidR="00E32531" w:rsidRDefault="00E32531">
      <w:pPr>
        <w:pStyle w:val="NormalWeb"/>
        <w:widowControl/>
        <w:spacing w:beforeAutospacing="0" w:afterAutospacing="0" w:line="525" w:lineRule="atLeast"/>
        <w:ind w:firstLine="480"/>
        <w:rPr>
          <w:rFonts w:ascii="宋体" w:cs="宋体"/>
          <w:color w:val="333333"/>
          <w:shd w:val="clear" w:color="auto" w:fill="FFFFFF"/>
        </w:rPr>
      </w:pPr>
      <w:r>
        <w:rPr>
          <w:rFonts w:ascii="宋体" w:hAnsi="宋体" w:cs="宋体"/>
          <w:color w:val="333333"/>
          <w:shd w:val="clear" w:color="auto" w:fill="FFFFFF"/>
        </w:rPr>
        <w:t>2018</w:t>
      </w:r>
      <w:r>
        <w:rPr>
          <w:rFonts w:ascii="宋体" w:hAnsi="宋体" w:cs="宋体" w:hint="eastAsia"/>
          <w:color w:val="333333"/>
          <w:shd w:val="clear" w:color="auto" w:fill="FFFFFF"/>
        </w:rPr>
        <w:t>年收入预算总额为</w:t>
      </w:r>
      <w:r>
        <w:rPr>
          <w:rFonts w:ascii="宋体" w:hAnsi="宋体" w:cs="宋体"/>
          <w:color w:val="333333"/>
          <w:shd w:val="clear" w:color="auto" w:fill="FFFFFF"/>
        </w:rPr>
        <w:t>371.93</w:t>
      </w:r>
      <w:r>
        <w:rPr>
          <w:rFonts w:ascii="宋体" w:hAnsi="宋体" w:cs="宋体" w:hint="eastAsia"/>
          <w:color w:val="333333"/>
          <w:shd w:val="clear" w:color="auto" w:fill="FFFFFF"/>
        </w:rPr>
        <w:t>万元，和上年持平，其中：一般公共预算财政拨款收入</w:t>
      </w:r>
      <w:r>
        <w:rPr>
          <w:rFonts w:ascii="宋体" w:hAnsi="宋体" w:cs="宋体"/>
          <w:color w:val="333333"/>
          <w:shd w:val="clear" w:color="auto" w:fill="FFFFFF"/>
        </w:rPr>
        <w:t>371.93</w:t>
      </w:r>
      <w:r>
        <w:rPr>
          <w:rFonts w:ascii="宋体" w:hAnsi="宋体" w:cs="宋体" w:hint="eastAsia"/>
          <w:color w:val="333333"/>
          <w:shd w:val="clear" w:color="auto" w:fill="FFFFFF"/>
        </w:rPr>
        <w:t>万元。</w:t>
      </w:r>
    </w:p>
    <w:p w:rsidR="00E32531" w:rsidRDefault="00E32531">
      <w:pPr>
        <w:pStyle w:val="NormalWeb"/>
        <w:widowControl/>
        <w:spacing w:beforeAutospacing="0" w:afterAutospacing="0" w:line="525" w:lineRule="atLeast"/>
        <w:ind w:firstLine="480"/>
      </w:pPr>
      <w:r>
        <w:rPr>
          <w:rFonts w:ascii="宋体" w:hAnsi="宋体" w:cs="宋体"/>
          <w:color w:val="333333"/>
          <w:shd w:val="clear" w:color="auto" w:fill="FFFFFF"/>
        </w:rPr>
        <w:t>2018</w:t>
      </w:r>
      <w:r>
        <w:rPr>
          <w:rFonts w:ascii="宋体" w:hAnsi="宋体" w:cs="宋体" w:hint="eastAsia"/>
          <w:color w:val="333333"/>
          <w:shd w:val="clear" w:color="auto" w:fill="FFFFFF"/>
        </w:rPr>
        <w:t>年支出预算总额为</w:t>
      </w:r>
      <w:r>
        <w:rPr>
          <w:rFonts w:ascii="宋体" w:hAnsi="宋体" w:cs="宋体"/>
          <w:color w:val="333333"/>
          <w:shd w:val="clear" w:color="auto" w:fill="FFFFFF"/>
        </w:rPr>
        <w:t>371.93</w:t>
      </w:r>
      <w:r>
        <w:rPr>
          <w:rFonts w:ascii="宋体" w:hAnsi="宋体" w:cs="宋体" w:hint="eastAsia"/>
          <w:color w:val="333333"/>
          <w:shd w:val="clear" w:color="auto" w:fill="FFFFFF"/>
        </w:rPr>
        <w:t>万元，和上年持平，其中：一般公共预算财政拨款支出</w:t>
      </w:r>
      <w:r>
        <w:rPr>
          <w:rFonts w:ascii="宋体" w:hAnsi="宋体" w:cs="宋体"/>
          <w:color w:val="333333"/>
          <w:shd w:val="clear" w:color="auto" w:fill="FFFFFF"/>
        </w:rPr>
        <w:t>371.93</w:t>
      </w:r>
      <w:r>
        <w:rPr>
          <w:rFonts w:ascii="宋体" w:hAnsi="宋体" w:cs="宋体" w:hint="eastAsia"/>
          <w:color w:val="333333"/>
          <w:shd w:val="clear" w:color="auto" w:fill="FFFFFF"/>
        </w:rPr>
        <w:t>万元。</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w:t>
      </w:r>
      <w:r>
        <w:rPr>
          <w:rFonts w:ascii="宋体" w:hAnsi="宋体" w:cs="宋体"/>
          <w:color w:val="333333"/>
          <w:shd w:val="clear" w:color="auto" w:fill="FFFFFF"/>
        </w:rPr>
        <w:t>1.</w:t>
      </w:r>
      <w:r>
        <w:rPr>
          <w:rFonts w:ascii="宋体" w:hAnsi="宋体" w:cs="宋体" w:hint="eastAsia"/>
          <w:color w:val="333333"/>
          <w:shd w:val="clear" w:color="auto" w:fill="FFFFFF"/>
        </w:rPr>
        <w:t>人员支出</w:t>
      </w:r>
      <w:r>
        <w:rPr>
          <w:rFonts w:ascii="宋体" w:hAnsi="宋体" w:cs="宋体"/>
          <w:color w:val="333333"/>
          <w:shd w:val="clear" w:color="auto" w:fill="FFFFFF"/>
        </w:rPr>
        <w:t>240.73</w:t>
      </w:r>
      <w:r>
        <w:rPr>
          <w:rFonts w:ascii="宋体" w:hAnsi="宋体" w:cs="宋体" w:hint="eastAsia"/>
          <w:color w:val="333333"/>
          <w:shd w:val="clear" w:color="auto" w:fill="FFFFFF"/>
        </w:rPr>
        <w:t>万元，占预算总额的</w:t>
      </w:r>
      <w:r>
        <w:rPr>
          <w:rFonts w:ascii="宋体" w:hAnsi="宋体" w:cs="宋体"/>
          <w:color w:val="333333"/>
          <w:shd w:val="clear" w:color="auto" w:fill="FFFFFF"/>
        </w:rPr>
        <w:t>64.73%</w:t>
      </w:r>
      <w:r>
        <w:rPr>
          <w:rFonts w:ascii="宋体" w:hAnsi="宋体" w:cs="宋体" w:hint="eastAsia"/>
          <w:color w:val="333333"/>
          <w:shd w:val="clear" w:color="auto" w:fill="FFFFFF"/>
        </w:rPr>
        <w:t>，比上年减少</w:t>
      </w:r>
      <w:r>
        <w:rPr>
          <w:rFonts w:ascii="宋体" w:hAnsi="宋体" w:cs="宋体"/>
          <w:color w:val="333333"/>
          <w:shd w:val="clear" w:color="auto" w:fill="FFFFFF"/>
        </w:rPr>
        <w:t>21.83</w:t>
      </w:r>
      <w:r>
        <w:rPr>
          <w:rFonts w:ascii="宋体" w:hAnsi="宋体" w:cs="宋体" w:hint="eastAsia"/>
          <w:color w:val="333333"/>
          <w:shd w:val="clear" w:color="auto" w:fill="FFFFFF"/>
        </w:rPr>
        <w:t>万元</w:t>
      </w:r>
      <w:r>
        <w:rPr>
          <w:rFonts w:ascii="宋体" w:cs="宋体"/>
          <w:color w:val="333333"/>
          <w:shd w:val="clear" w:color="auto" w:fill="FFFFFF"/>
        </w:rPr>
        <w:t>,</w:t>
      </w:r>
      <w:r>
        <w:rPr>
          <w:rFonts w:ascii="宋体" w:hAnsi="宋体" w:cs="宋体" w:hint="eastAsia"/>
          <w:color w:val="333333"/>
          <w:shd w:val="clear" w:color="auto" w:fill="FFFFFF"/>
        </w:rPr>
        <w:t>减少</w:t>
      </w:r>
      <w:r>
        <w:rPr>
          <w:rFonts w:ascii="宋体" w:hAnsi="宋体" w:cs="宋体"/>
          <w:color w:val="333333"/>
          <w:shd w:val="clear" w:color="auto" w:fill="FFFFFF"/>
        </w:rPr>
        <w:t>8.31%</w:t>
      </w:r>
      <w:r>
        <w:rPr>
          <w:rFonts w:ascii="宋体" w:hAnsi="宋体" w:cs="宋体" w:hint="eastAsia"/>
          <w:color w:val="333333"/>
          <w:shd w:val="clear" w:color="auto" w:fill="FFFFFF"/>
        </w:rPr>
        <w:t>，减少主要原因：因离退休人员去世，减少</w:t>
      </w:r>
      <w:r>
        <w:rPr>
          <w:rFonts w:ascii="宋体" w:hAnsi="宋体" w:cs="宋体"/>
          <w:color w:val="333333"/>
          <w:shd w:val="clear" w:color="auto" w:fill="FFFFFF"/>
        </w:rPr>
        <w:t>2</w:t>
      </w:r>
      <w:r>
        <w:rPr>
          <w:rFonts w:ascii="宋体" w:hAnsi="宋体" w:cs="宋体" w:hint="eastAsia"/>
          <w:color w:val="333333"/>
          <w:shd w:val="clear" w:color="auto" w:fill="FFFFFF"/>
        </w:rPr>
        <w:t>人。</w:t>
      </w:r>
    </w:p>
    <w:p w:rsidR="00E32531" w:rsidRDefault="00E32531">
      <w:pPr>
        <w:pStyle w:val="NormalWeb"/>
        <w:widowControl/>
        <w:spacing w:beforeAutospacing="0" w:afterAutospacing="0" w:line="525" w:lineRule="atLeast"/>
        <w:ind w:firstLine="480"/>
        <w:rPr>
          <w:rFonts w:ascii="宋体" w:cs="宋体"/>
          <w:color w:val="333333"/>
          <w:shd w:val="clear" w:color="auto" w:fill="FFFFFF"/>
        </w:rPr>
      </w:pPr>
      <w:r>
        <w:rPr>
          <w:rFonts w:ascii="宋体" w:hAnsi="宋体" w:cs="宋体"/>
          <w:color w:val="333333"/>
          <w:shd w:val="clear" w:color="auto" w:fill="FFFFFF"/>
        </w:rPr>
        <w:t>2.</w:t>
      </w:r>
      <w:r>
        <w:rPr>
          <w:rFonts w:ascii="宋体" w:hAnsi="宋体" w:cs="宋体" w:hint="eastAsia"/>
          <w:color w:val="333333"/>
          <w:shd w:val="clear" w:color="auto" w:fill="FFFFFF"/>
        </w:rPr>
        <w:t>日常公用支出</w:t>
      </w:r>
      <w:r>
        <w:rPr>
          <w:rFonts w:ascii="宋体" w:hAnsi="宋体" w:cs="宋体"/>
          <w:color w:val="333333"/>
          <w:shd w:val="clear" w:color="auto" w:fill="FFFFFF"/>
        </w:rPr>
        <w:t>39.1</w:t>
      </w:r>
      <w:r>
        <w:rPr>
          <w:rFonts w:ascii="宋体" w:hAnsi="宋体" w:cs="宋体" w:hint="eastAsia"/>
          <w:color w:val="333333"/>
          <w:shd w:val="clear" w:color="auto" w:fill="FFFFFF"/>
        </w:rPr>
        <w:t>万元，占预算总额的</w:t>
      </w:r>
      <w:r>
        <w:rPr>
          <w:rFonts w:ascii="宋体" w:hAnsi="宋体" w:cs="宋体"/>
          <w:color w:val="333333"/>
          <w:shd w:val="clear" w:color="auto" w:fill="FFFFFF"/>
        </w:rPr>
        <w:t>10.51%</w:t>
      </w:r>
      <w:r>
        <w:rPr>
          <w:rFonts w:ascii="宋体" w:hAnsi="宋体" w:cs="宋体" w:hint="eastAsia"/>
          <w:color w:val="333333"/>
          <w:shd w:val="clear" w:color="auto" w:fill="FFFFFF"/>
        </w:rPr>
        <w:t>，比上年增加</w:t>
      </w:r>
      <w:r>
        <w:rPr>
          <w:rFonts w:ascii="宋体" w:hAnsi="宋体" w:cs="宋体"/>
          <w:color w:val="333333"/>
          <w:shd w:val="clear" w:color="auto" w:fill="FFFFFF"/>
        </w:rPr>
        <w:t>1.2</w:t>
      </w:r>
      <w:r>
        <w:rPr>
          <w:rFonts w:ascii="宋体" w:hAnsi="宋体" w:cs="宋体" w:hint="eastAsia"/>
          <w:color w:val="333333"/>
          <w:shd w:val="clear" w:color="auto" w:fill="FFFFFF"/>
        </w:rPr>
        <w:t>万元</w:t>
      </w:r>
      <w:r>
        <w:rPr>
          <w:rFonts w:ascii="宋体" w:cs="宋体"/>
          <w:color w:val="333333"/>
          <w:shd w:val="clear" w:color="auto" w:fill="FFFFFF"/>
        </w:rPr>
        <w:t>,</w:t>
      </w:r>
      <w:r>
        <w:rPr>
          <w:rFonts w:ascii="宋体" w:hAnsi="宋体" w:cs="宋体" w:hint="eastAsia"/>
          <w:color w:val="333333"/>
          <w:shd w:val="clear" w:color="auto" w:fill="FFFFFF"/>
        </w:rPr>
        <w:t>增加</w:t>
      </w:r>
      <w:r>
        <w:rPr>
          <w:rFonts w:ascii="宋体" w:hAnsi="宋体" w:cs="宋体"/>
          <w:color w:val="333333"/>
          <w:shd w:val="clear" w:color="auto" w:fill="FFFFFF"/>
        </w:rPr>
        <w:t>3.17%</w:t>
      </w:r>
      <w:r>
        <w:rPr>
          <w:rFonts w:ascii="宋体" w:hAnsi="宋体" w:cs="宋体" w:hint="eastAsia"/>
          <w:color w:val="333333"/>
          <w:shd w:val="clear" w:color="auto" w:fill="FFFFFF"/>
        </w:rPr>
        <w:t>。增加原因：</w:t>
      </w:r>
      <w:r>
        <w:rPr>
          <w:rFonts w:ascii="宋体" w:hAnsi="宋体" w:cs="宋体"/>
          <w:color w:val="333333"/>
          <w:shd w:val="clear" w:color="auto" w:fill="FFFFFF"/>
        </w:rPr>
        <w:t>2018</w:t>
      </w:r>
      <w:r>
        <w:rPr>
          <w:rFonts w:ascii="宋体" w:hAnsi="宋体" w:cs="宋体" w:hint="eastAsia"/>
          <w:color w:val="333333"/>
          <w:shd w:val="clear" w:color="auto" w:fill="FFFFFF"/>
        </w:rPr>
        <w:t>年因年度工作任务调整，相关工作经费相应调增。</w:t>
      </w:r>
    </w:p>
    <w:p w:rsidR="00E32531" w:rsidRDefault="00E32531">
      <w:pPr>
        <w:pStyle w:val="NormalWeb"/>
        <w:widowControl/>
        <w:spacing w:beforeAutospacing="0" w:afterAutospacing="0" w:line="525" w:lineRule="atLeast"/>
        <w:ind w:firstLine="480"/>
      </w:pPr>
      <w:r>
        <w:rPr>
          <w:rFonts w:ascii="宋体" w:hAnsi="宋体" w:cs="宋体"/>
          <w:color w:val="333333"/>
          <w:shd w:val="clear" w:color="auto" w:fill="FFFFFF"/>
        </w:rPr>
        <w:t>3.</w:t>
      </w:r>
      <w:r>
        <w:rPr>
          <w:rFonts w:ascii="宋体" w:hAnsi="宋体" w:cs="宋体" w:hint="eastAsia"/>
          <w:color w:val="333333"/>
          <w:shd w:val="clear" w:color="auto" w:fill="FFFFFF"/>
        </w:rPr>
        <w:t>项目支出</w:t>
      </w:r>
      <w:r>
        <w:rPr>
          <w:rFonts w:ascii="宋体" w:hAnsi="宋体" w:cs="宋体"/>
          <w:color w:val="333333"/>
          <w:shd w:val="clear" w:color="auto" w:fill="FFFFFF"/>
        </w:rPr>
        <w:t>92.1</w:t>
      </w:r>
      <w:r>
        <w:rPr>
          <w:rFonts w:ascii="宋体" w:hAnsi="宋体" w:cs="宋体" w:hint="eastAsia"/>
          <w:color w:val="333333"/>
          <w:shd w:val="clear" w:color="auto" w:fill="FFFFFF"/>
        </w:rPr>
        <w:t>万元，占预算总额的</w:t>
      </w:r>
      <w:r>
        <w:rPr>
          <w:rFonts w:ascii="宋体" w:hAnsi="宋体" w:cs="宋体"/>
          <w:color w:val="333333"/>
          <w:shd w:val="clear" w:color="auto" w:fill="FFFFFF"/>
        </w:rPr>
        <w:t>24.76%</w:t>
      </w:r>
      <w:r>
        <w:rPr>
          <w:rFonts w:ascii="宋体" w:hAnsi="宋体" w:cs="宋体" w:hint="eastAsia"/>
          <w:color w:val="333333"/>
          <w:shd w:val="clear" w:color="auto" w:fill="FFFFFF"/>
        </w:rPr>
        <w:t>，比上年增加</w:t>
      </w:r>
      <w:r>
        <w:rPr>
          <w:rFonts w:ascii="宋体" w:hAnsi="宋体" w:cs="宋体"/>
          <w:color w:val="333333"/>
          <w:shd w:val="clear" w:color="auto" w:fill="FFFFFF"/>
        </w:rPr>
        <w:t>20.63</w:t>
      </w:r>
      <w:r>
        <w:rPr>
          <w:rFonts w:ascii="宋体" w:hAnsi="宋体" w:cs="宋体" w:hint="eastAsia"/>
          <w:color w:val="333333"/>
          <w:shd w:val="clear" w:color="auto" w:fill="FFFFFF"/>
        </w:rPr>
        <w:t>万元</w:t>
      </w:r>
      <w:r>
        <w:rPr>
          <w:rFonts w:ascii="宋体" w:cs="宋体"/>
          <w:color w:val="333333"/>
          <w:shd w:val="clear" w:color="auto" w:fill="FFFFFF"/>
        </w:rPr>
        <w:t>,</w:t>
      </w:r>
      <w:r>
        <w:rPr>
          <w:rFonts w:ascii="宋体" w:hAnsi="宋体" w:cs="宋体" w:hint="eastAsia"/>
          <w:color w:val="333333"/>
          <w:shd w:val="clear" w:color="auto" w:fill="FFFFFF"/>
        </w:rPr>
        <w:t>增长</w:t>
      </w:r>
      <w:r>
        <w:rPr>
          <w:rFonts w:ascii="宋体" w:hAnsi="宋体" w:cs="宋体"/>
          <w:color w:val="333333"/>
          <w:shd w:val="clear" w:color="auto" w:fill="FFFFFF"/>
        </w:rPr>
        <w:t>28.86%</w:t>
      </w:r>
      <w:r>
        <w:rPr>
          <w:rFonts w:ascii="宋体" w:hAnsi="宋体" w:cs="宋体" w:hint="eastAsia"/>
          <w:color w:val="333333"/>
          <w:shd w:val="clear" w:color="auto" w:fill="FFFFFF"/>
        </w:rPr>
        <w:t>。增长主要原因：</w:t>
      </w:r>
      <w:r>
        <w:rPr>
          <w:rFonts w:ascii="宋体" w:hAnsi="宋体" w:cs="宋体"/>
          <w:color w:val="333333"/>
          <w:shd w:val="clear" w:color="auto" w:fill="FFFFFF"/>
        </w:rPr>
        <w:t>2018</w:t>
      </w:r>
      <w:r>
        <w:rPr>
          <w:rFonts w:ascii="宋体" w:hAnsi="宋体" w:cs="宋体" w:hint="eastAsia"/>
          <w:color w:val="333333"/>
          <w:shd w:val="clear" w:color="auto" w:fill="FFFFFF"/>
        </w:rPr>
        <w:t>年因年度工作任务调整，相关工作经费相应调增。</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w:t>
      </w:r>
      <w:r>
        <w:rPr>
          <w:rFonts w:ascii="宋体" w:hAnsi="宋体" w:cs="宋体"/>
          <w:color w:val="333333"/>
          <w:shd w:val="clear" w:color="auto" w:fill="FFFFFF"/>
        </w:rPr>
        <w:t>4.</w:t>
      </w:r>
      <w:r>
        <w:rPr>
          <w:rFonts w:ascii="宋体" w:hAnsi="宋体" w:cs="宋体" w:hint="eastAsia"/>
          <w:color w:val="333333"/>
          <w:shd w:val="clear" w:color="auto" w:fill="FFFFFF"/>
        </w:rPr>
        <w:t>“三公”经费</w:t>
      </w:r>
      <w:r>
        <w:rPr>
          <w:rFonts w:ascii="宋体" w:hAnsi="宋体" w:cs="宋体"/>
          <w:color w:val="333333"/>
          <w:shd w:val="clear" w:color="auto" w:fill="FFFFFF"/>
        </w:rPr>
        <w:t>4</w:t>
      </w:r>
      <w:r>
        <w:rPr>
          <w:rFonts w:ascii="宋体" w:hAnsi="宋体" w:cs="宋体" w:hint="eastAsia"/>
          <w:color w:val="333333"/>
          <w:shd w:val="clear" w:color="auto" w:fill="FFFFFF"/>
        </w:rPr>
        <w:t>万元，占预算总额的</w:t>
      </w:r>
      <w:r>
        <w:rPr>
          <w:rFonts w:ascii="宋体" w:hAnsi="宋体" w:cs="宋体"/>
          <w:color w:val="333333"/>
          <w:shd w:val="clear" w:color="auto" w:fill="FFFFFF"/>
        </w:rPr>
        <w:t>1.08%</w:t>
      </w:r>
      <w:r>
        <w:rPr>
          <w:rFonts w:ascii="宋体" w:hAnsi="宋体" w:cs="宋体" w:hint="eastAsia"/>
          <w:color w:val="333333"/>
          <w:shd w:val="clear" w:color="auto" w:fill="FFFFFF"/>
        </w:rPr>
        <w:t>，和上年持平。持平原因：严格贯彻执行中央八项规定精神，厉行节约，合理压缩一般行政性开支，严格控制“三公”经费支出，切实减少各项经费开支。</w:t>
      </w:r>
    </w:p>
    <w:p w:rsidR="00E32531" w:rsidRDefault="00E32531" w:rsidP="00487C87">
      <w:pPr>
        <w:pStyle w:val="NormalWeb"/>
        <w:widowControl/>
        <w:spacing w:beforeAutospacing="0" w:afterAutospacing="0" w:line="525" w:lineRule="atLeast"/>
        <w:ind w:firstLine="480"/>
        <w:rPr>
          <w:rFonts w:ascii="宋体" w:cs="宋体"/>
          <w:color w:val="333333"/>
          <w:shd w:val="clear" w:color="auto" w:fill="FFFFFF"/>
        </w:rPr>
      </w:pPr>
      <w:r>
        <w:rPr>
          <w:rFonts w:ascii="宋体" w:hAnsi="宋体" w:cs="宋体"/>
          <w:color w:val="333333"/>
          <w:shd w:val="clear" w:color="auto" w:fill="FFFFFF"/>
        </w:rPr>
        <w:t>5.</w:t>
      </w:r>
      <w:r>
        <w:rPr>
          <w:rFonts w:ascii="宋体" w:hAnsi="宋体" w:cs="宋体" w:hint="eastAsia"/>
          <w:color w:val="333333"/>
          <w:shd w:val="clear" w:color="auto" w:fill="FFFFFF"/>
        </w:rPr>
        <w:t>省政府办公厅接待资产管理中心</w:t>
      </w:r>
      <w:r>
        <w:rPr>
          <w:rFonts w:ascii="宋体" w:hAnsi="宋体" w:cs="宋体"/>
          <w:color w:val="333333"/>
          <w:shd w:val="clear" w:color="auto" w:fill="FFFFFF"/>
        </w:rPr>
        <w:t>2018</w:t>
      </w:r>
      <w:r>
        <w:rPr>
          <w:rFonts w:ascii="宋体" w:hAnsi="宋体" w:cs="宋体" w:hint="eastAsia"/>
          <w:color w:val="333333"/>
          <w:shd w:val="clear" w:color="auto" w:fill="FFFFFF"/>
        </w:rPr>
        <w:t>年无政府性基金预算支出；无财政专项支出（包括部门分配管理的本级专项和对下转移支付项目）。</w:t>
      </w:r>
    </w:p>
    <w:p w:rsidR="00E32531" w:rsidRDefault="00E32531" w:rsidP="00487C87">
      <w:pPr>
        <w:pStyle w:val="NormalWeb"/>
        <w:widowControl/>
        <w:spacing w:beforeAutospacing="0" w:afterAutospacing="0" w:line="525" w:lineRule="atLeast"/>
        <w:ind w:firstLine="480"/>
        <w:rPr>
          <w:rFonts w:ascii="宋体" w:cs="宋体"/>
          <w:color w:val="333333"/>
          <w:shd w:val="clear" w:color="auto" w:fill="FFFFFF"/>
        </w:rPr>
      </w:pPr>
      <w:r>
        <w:rPr>
          <w:rFonts w:ascii="宋体" w:hAnsi="宋体" w:cs="宋体"/>
          <w:color w:val="333333"/>
          <w:shd w:val="clear" w:color="auto" w:fill="FFFFFF"/>
        </w:rPr>
        <w:t>6.</w:t>
      </w:r>
      <w:r>
        <w:rPr>
          <w:rFonts w:ascii="宋体" w:hAnsi="宋体" w:cs="宋体" w:hint="eastAsia"/>
          <w:color w:val="333333"/>
          <w:shd w:val="clear" w:color="auto" w:fill="FFFFFF"/>
        </w:rPr>
        <w:t>省政府办公厅接待资产管理中心为公益一类事业单位，无机关运行经费。</w:t>
      </w:r>
    </w:p>
    <w:p w:rsidR="00E32531" w:rsidRPr="001D4402" w:rsidRDefault="00E32531" w:rsidP="001D4402">
      <w:pPr>
        <w:pStyle w:val="NormalWeb"/>
        <w:widowControl/>
        <w:spacing w:beforeAutospacing="0" w:afterAutospacing="0" w:line="525" w:lineRule="atLeast"/>
        <w:ind w:firstLine="480"/>
        <w:rPr>
          <w:rStyle w:val="Strong"/>
          <w:b w:val="0"/>
        </w:rPr>
      </w:pPr>
      <w:r>
        <w:rPr>
          <w:rFonts w:ascii="宋体" w:hAnsi="宋体" w:cs="宋体"/>
          <w:color w:val="333333"/>
          <w:shd w:val="clear" w:color="auto" w:fill="FFFFFF"/>
        </w:rPr>
        <w:t>7.</w:t>
      </w:r>
      <w:r>
        <w:rPr>
          <w:rFonts w:ascii="宋体" w:hAnsi="宋体" w:cs="宋体" w:hint="eastAsia"/>
          <w:color w:val="333333"/>
          <w:shd w:val="clear" w:color="auto" w:fill="FFFFFF"/>
        </w:rPr>
        <w:t>省政府办公厅接待资产管理中心严格按照《中华人民共和国政府采购法》、《湖北省</w:t>
      </w:r>
      <w:r>
        <w:rPr>
          <w:rFonts w:ascii="宋体" w:hAnsi="宋体" w:cs="宋体"/>
          <w:color w:val="333333"/>
          <w:shd w:val="clear" w:color="auto" w:fill="FFFFFF"/>
        </w:rPr>
        <w:t>2018</w:t>
      </w:r>
      <w:r>
        <w:rPr>
          <w:rFonts w:ascii="宋体" w:hAnsi="宋体" w:cs="宋体" w:hint="eastAsia"/>
          <w:color w:val="333333"/>
          <w:shd w:val="clear" w:color="auto" w:fill="FFFFFF"/>
        </w:rPr>
        <w:t>年政府集中采购目录及标准》有关规定，切实做到“应编尽编，应采尽采”。</w:t>
      </w:r>
      <w:r>
        <w:rPr>
          <w:rFonts w:ascii="宋体" w:hAnsi="宋体" w:cs="宋体"/>
          <w:color w:val="333333"/>
          <w:shd w:val="clear" w:color="auto" w:fill="FFFFFF"/>
        </w:rPr>
        <w:t>2018</w:t>
      </w:r>
      <w:r>
        <w:rPr>
          <w:rFonts w:ascii="宋体" w:hAnsi="宋体" w:cs="宋体" w:hint="eastAsia"/>
          <w:color w:val="333333"/>
          <w:shd w:val="clear" w:color="auto" w:fill="FFFFFF"/>
        </w:rPr>
        <w:t>年，我单位政府采购预算</w:t>
      </w:r>
      <w:r>
        <w:rPr>
          <w:rFonts w:ascii="宋体" w:hAnsi="宋体" w:cs="宋体"/>
          <w:color w:val="333333"/>
          <w:shd w:val="clear" w:color="auto" w:fill="FFFFFF"/>
        </w:rPr>
        <w:t>18.2</w:t>
      </w:r>
      <w:r>
        <w:rPr>
          <w:rFonts w:ascii="宋体" w:hAnsi="宋体" w:cs="宋体" w:hint="eastAsia"/>
          <w:color w:val="333333"/>
          <w:shd w:val="clear" w:color="auto" w:fill="FFFFFF"/>
        </w:rPr>
        <w:t>万元，其中货物类采购预算</w:t>
      </w:r>
      <w:r>
        <w:rPr>
          <w:rFonts w:ascii="宋体" w:hAnsi="宋体" w:cs="宋体"/>
          <w:color w:val="333333"/>
          <w:shd w:val="clear" w:color="auto" w:fill="FFFFFF"/>
        </w:rPr>
        <w:t>0.7</w:t>
      </w:r>
      <w:r>
        <w:rPr>
          <w:rFonts w:ascii="宋体" w:hAnsi="宋体" w:cs="宋体" w:hint="eastAsia"/>
          <w:color w:val="333333"/>
          <w:shd w:val="clear" w:color="auto" w:fill="FFFFFF"/>
        </w:rPr>
        <w:t>万元，服务类采购预算</w:t>
      </w:r>
      <w:r>
        <w:rPr>
          <w:rFonts w:ascii="宋体" w:hAnsi="宋体" w:cs="宋体"/>
          <w:color w:val="333333"/>
          <w:shd w:val="clear" w:color="auto" w:fill="FFFFFF"/>
        </w:rPr>
        <w:t>17.5</w:t>
      </w:r>
      <w:r>
        <w:rPr>
          <w:rFonts w:ascii="宋体" w:hAnsi="宋体" w:cs="宋体" w:hint="eastAsia"/>
          <w:color w:val="333333"/>
          <w:shd w:val="clear" w:color="auto" w:fill="FFFFFF"/>
        </w:rPr>
        <w:t>万元。</w:t>
      </w:r>
    </w:p>
    <w:p w:rsidR="00E32531" w:rsidRDefault="00E32531">
      <w:pPr>
        <w:pStyle w:val="NormalWeb"/>
        <w:widowControl/>
        <w:spacing w:beforeAutospacing="0" w:afterAutospacing="0" w:line="525" w:lineRule="atLeast"/>
        <w:jc w:val="center"/>
        <w:rPr>
          <w:rStyle w:val="Strong"/>
          <w:rFonts w:ascii="宋体" w:cs="宋体"/>
          <w:color w:val="333333"/>
          <w:shd w:val="clear" w:color="auto" w:fill="FFFFFF"/>
        </w:rPr>
      </w:pPr>
      <w:r>
        <w:rPr>
          <w:rStyle w:val="Strong"/>
          <w:rFonts w:ascii="宋体" w:hAnsi="宋体" w:cs="宋体" w:hint="eastAsia"/>
          <w:color w:val="333333"/>
          <w:shd w:val="clear" w:color="auto" w:fill="FFFFFF"/>
        </w:rPr>
        <w:t>四、</w:t>
      </w:r>
      <w:r>
        <w:rPr>
          <w:rStyle w:val="Strong"/>
          <w:rFonts w:ascii="宋体" w:hAnsi="宋体" w:cs="宋体"/>
          <w:color w:val="333333"/>
          <w:shd w:val="clear" w:color="auto" w:fill="FFFFFF"/>
        </w:rPr>
        <w:t>2018</w:t>
      </w:r>
      <w:r>
        <w:rPr>
          <w:rStyle w:val="Strong"/>
          <w:rFonts w:ascii="宋体" w:hAnsi="宋体" w:cs="宋体" w:hint="eastAsia"/>
          <w:color w:val="333333"/>
          <w:shd w:val="clear" w:color="auto" w:fill="FFFFFF"/>
        </w:rPr>
        <w:t>年部门预算表</w:t>
      </w:r>
    </w:p>
    <w:p w:rsidR="00E32531" w:rsidRDefault="00E32531">
      <w:pPr>
        <w:pStyle w:val="NormalWeb"/>
        <w:widowControl/>
        <w:spacing w:beforeAutospacing="0" w:afterAutospacing="0" w:line="525" w:lineRule="atLeast"/>
        <w:jc w:val="center"/>
        <w:rPr>
          <w:rStyle w:val="Strong"/>
          <w:rFonts w:ascii="宋体" w:cs="宋体"/>
          <w:color w:val="333333"/>
          <w:shd w:val="clear" w:color="auto" w:fill="FFFFFF"/>
        </w:rPr>
      </w:pPr>
    </w:p>
    <w:tbl>
      <w:tblPr>
        <w:tblW w:w="8295" w:type="dxa"/>
        <w:tblInd w:w="93" w:type="dxa"/>
        <w:tblLook w:val="0000"/>
      </w:tblPr>
      <w:tblGrid>
        <w:gridCol w:w="3075"/>
        <w:gridCol w:w="1440"/>
        <w:gridCol w:w="1260"/>
        <w:gridCol w:w="236"/>
        <w:gridCol w:w="1204"/>
        <w:gridCol w:w="1080"/>
      </w:tblGrid>
      <w:tr w:rsidR="00E32531" w:rsidRPr="00F17312" w:rsidTr="00AA68E6">
        <w:trPr>
          <w:trHeight w:val="540"/>
        </w:trPr>
        <w:tc>
          <w:tcPr>
            <w:tcW w:w="8295" w:type="dxa"/>
            <w:gridSpan w:val="6"/>
            <w:tcBorders>
              <w:top w:val="nil"/>
              <w:left w:val="nil"/>
              <w:bottom w:val="nil"/>
              <w:right w:val="nil"/>
            </w:tcBorders>
            <w:noWrap/>
            <w:vAlign w:val="center"/>
          </w:tcPr>
          <w:p w:rsidR="00E32531" w:rsidRPr="009F56B0" w:rsidRDefault="00E32531" w:rsidP="00F17312">
            <w:pPr>
              <w:widowControl/>
              <w:jc w:val="center"/>
              <w:rPr>
                <w:rFonts w:ascii="宋体" w:cs="宋体"/>
                <w:b/>
                <w:bCs/>
                <w:kern w:val="0"/>
                <w:sz w:val="32"/>
                <w:szCs w:val="32"/>
              </w:rPr>
            </w:pPr>
            <w:r w:rsidRPr="009F56B0">
              <w:rPr>
                <w:rFonts w:ascii="宋体" w:hAnsi="宋体" w:cs="宋体" w:hint="eastAsia"/>
                <w:b/>
                <w:bCs/>
                <w:kern w:val="0"/>
                <w:sz w:val="32"/>
                <w:szCs w:val="32"/>
              </w:rPr>
              <w:t>湖北省人民政府办公厅接待资产管理中心</w:t>
            </w:r>
          </w:p>
          <w:p w:rsidR="00E32531" w:rsidRPr="009F56B0" w:rsidRDefault="00E32531" w:rsidP="00F17312">
            <w:pPr>
              <w:widowControl/>
              <w:jc w:val="center"/>
              <w:rPr>
                <w:rFonts w:ascii="宋体" w:cs="宋体"/>
                <w:b/>
                <w:bCs/>
                <w:kern w:val="0"/>
                <w:sz w:val="30"/>
                <w:szCs w:val="30"/>
              </w:rPr>
            </w:pPr>
            <w:r w:rsidRPr="009F56B0">
              <w:rPr>
                <w:rFonts w:ascii="宋体" w:hAnsi="宋体" w:cs="宋体"/>
                <w:b/>
                <w:bCs/>
                <w:kern w:val="0"/>
                <w:sz w:val="32"/>
                <w:szCs w:val="32"/>
              </w:rPr>
              <w:t>2018</w:t>
            </w:r>
            <w:r w:rsidRPr="009F56B0">
              <w:rPr>
                <w:rFonts w:ascii="宋体" w:hAnsi="宋体" w:cs="宋体" w:hint="eastAsia"/>
                <w:b/>
                <w:bCs/>
                <w:kern w:val="0"/>
                <w:sz w:val="32"/>
                <w:szCs w:val="32"/>
              </w:rPr>
              <w:t>年收支预算总表</w:t>
            </w:r>
            <w:r w:rsidRPr="009F56B0">
              <w:rPr>
                <w:rFonts w:ascii="宋体" w:hAnsi="宋体" w:cs="宋体"/>
                <w:b/>
                <w:bCs/>
                <w:kern w:val="0"/>
                <w:sz w:val="32"/>
                <w:szCs w:val="32"/>
              </w:rPr>
              <w:t xml:space="preserve"> </w:t>
            </w:r>
          </w:p>
        </w:tc>
      </w:tr>
      <w:tr w:rsidR="00E32531" w:rsidRPr="00F17312" w:rsidTr="007A6D12">
        <w:trPr>
          <w:trHeight w:val="375"/>
        </w:trPr>
        <w:tc>
          <w:tcPr>
            <w:tcW w:w="5775" w:type="dxa"/>
            <w:gridSpan w:val="3"/>
            <w:tcBorders>
              <w:top w:val="nil"/>
              <w:left w:val="nil"/>
              <w:bottom w:val="nil"/>
              <w:right w:val="nil"/>
            </w:tcBorders>
            <w:noWrap/>
            <w:vAlign w:val="bottom"/>
          </w:tcPr>
          <w:p w:rsidR="00E32531" w:rsidRPr="00F17312" w:rsidRDefault="00E32531" w:rsidP="00F17312">
            <w:pPr>
              <w:widowControl/>
              <w:jc w:val="left"/>
              <w:rPr>
                <w:rFonts w:ascii="宋体" w:cs="宋体"/>
                <w:kern w:val="0"/>
                <w:sz w:val="18"/>
                <w:szCs w:val="18"/>
              </w:rPr>
            </w:pPr>
            <w:r w:rsidRPr="00F17312">
              <w:rPr>
                <w:rFonts w:ascii="宋体" w:hAnsi="宋体" w:cs="宋体" w:hint="eastAsia"/>
                <w:kern w:val="0"/>
                <w:sz w:val="18"/>
                <w:szCs w:val="18"/>
              </w:rPr>
              <w:t>填报单位</w:t>
            </w:r>
            <w:r w:rsidRPr="00F17312">
              <w:rPr>
                <w:rFonts w:ascii="宋体" w:hAnsi="宋体" w:cs="宋体"/>
                <w:kern w:val="0"/>
                <w:sz w:val="18"/>
                <w:szCs w:val="18"/>
              </w:rPr>
              <w:t>:</w:t>
            </w:r>
            <w:r w:rsidRPr="00F17312">
              <w:rPr>
                <w:rFonts w:ascii="宋体" w:hAnsi="宋体" w:cs="宋体" w:hint="eastAsia"/>
                <w:kern w:val="0"/>
                <w:sz w:val="18"/>
                <w:szCs w:val="18"/>
              </w:rPr>
              <w:t>湖北省人民政府办公厅接待资产管理中心</w:t>
            </w:r>
          </w:p>
        </w:tc>
        <w:tc>
          <w:tcPr>
            <w:tcW w:w="236" w:type="dxa"/>
            <w:tcBorders>
              <w:top w:val="nil"/>
              <w:left w:val="nil"/>
              <w:bottom w:val="nil"/>
              <w:right w:val="nil"/>
            </w:tcBorders>
            <w:noWrap/>
            <w:vAlign w:val="center"/>
          </w:tcPr>
          <w:p w:rsidR="00E32531" w:rsidRPr="00F17312" w:rsidRDefault="00E32531" w:rsidP="00F17312">
            <w:pPr>
              <w:widowControl/>
              <w:jc w:val="left"/>
              <w:rPr>
                <w:rFonts w:ascii="宋体" w:cs="宋体"/>
                <w:kern w:val="0"/>
                <w:sz w:val="20"/>
                <w:szCs w:val="20"/>
              </w:rPr>
            </w:pPr>
          </w:p>
        </w:tc>
        <w:tc>
          <w:tcPr>
            <w:tcW w:w="2284" w:type="dxa"/>
            <w:gridSpan w:val="2"/>
            <w:tcBorders>
              <w:top w:val="nil"/>
              <w:left w:val="nil"/>
              <w:bottom w:val="nil"/>
              <w:right w:val="nil"/>
            </w:tcBorders>
            <w:noWrap/>
            <w:vAlign w:val="center"/>
          </w:tcPr>
          <w:p w:rsidR="00E32531" w:rsidRPr="00F17312" w:rsidRDefault="00E32531" w:rsidP="00F17312">
            <w:pPr>
              <w:widowControl/>
              <w:jc w:val="right"/>
              <w:rPr>
                <w:rFonts w:ascii="宋体" w:cs="宋体"/>
                <w:kern w:val="0"/>
                <w:sz w:val="20"/>
                <w:szCs w:val="20"/>
              </w:rPr>
            </w:pPr>
            <w:r w:rsidRPr="00F17312">
              <w:rPr>
                <w:rFonts w:ascii="宋体" w:hAnsi="宋体" w:cs="宋体" w:hint="eastAsia"/>
                <w:kern w:val="0"/>
                <w:sz w:val="20"/>
                <w:szCs w:val="20"/>
              </w:rPr>
              <w:t>单位：万元</w:t>
            </w:r>
          </w:p>
        </w:tc>
      </w:tr>
      <w:tr w:rsidR="00E32531" w:rsidRPr="00F17312" w:rsidTr="00AA68E6">
        <w:trPr>
          <w:trHeight w:val="480"/>
        </w:trPr>
        <w:tc>
          <w:tcPr>
            <w:tcW w:w="4515" w:type="dxa"/>
            <w:gridSpan w:val="2"/>
            <w:tcBorders>
              <w:top w:val="single" w:sz="4" w:space="0" w:color="auto"/>
              <w:left w:val="single" w:sz="4" w:space="0" w:color="auto"/>
              <w:bottom w:val="single" w:sz="4" w:space="0" w:color="auto"/>
              <w:right w:val="single" w:sz="4" w:space="0" w:color="auto"/>
            </w:tcBorders>
            <w:noWrap/>
            <w:vAlign w:val="center"/>
          </w:tcPr>
          <w:p w:rsidR="00E32531" w:rsidRPr="00F17312" w:rsidRDefault="00E32531" w:rsidP="00F17312">
            <w:pPr>
              <w:widowControl/>
              <w:jc w:val="center"/>
              <w:rPr>
                <w:rFonts w:ascii="宋体" w:cs="宋体"/>
                <w:kern w:val="0"/>
                <w:sz w:val="20"/>
                <w:szCs w:val="20"/>
              </w:rPr>
            </w:pPr>
            <w:r w:rsidRPr="00F17312">
              <w:rPr>
                <w:rFonts w:ascii="宋体" w:hAnsi="宋体" w:cs="宋体" w:hint="eastAsia"/>
                <w:kern w:val="0"/>
                <w:sz w:val="20"/>
                <w:szCs w:val="20"/>
              </w:rPr>
              <w:t>收</w:t>
            </w:r>
            <w:r w:rsidRPr="00F17312">
              <w:rPr>
                <w:rFonts w:ascii="宋体" w:hAnsi="宋体" w:cs="宋体"/>
                <w:kern w:val="0"/>
                <w:sz w:val="20"/>
                <w:szCs w:val="20"/>
              </w:rPr>
              <w:t xml:space="preserve">      </w:t>
            </w:r>
            <w:r w:rsidRPr="00F17312">
              <w:rPr>
                <w:rFonts w:ascii="宋体" w:hAnsi="宋体" w:cs="宋体" w:hint="eastAsia"/>
                <w:kern w:val="0"/>
                <w:sz w:val="20"/>
                <w:szCs w:val="20"/>
              </w:rPr>
              <w:t>入</w:t>
            </w:r>
            <w:r w:rsidRPr="00F17312">
              <w:rPr>
                <w:rFonts w:ascii="宋体" w:hAnsi="宋体" w:cs="宋体"/>
                <w:kern w:val="0"/>
                <w:sz w:val="20"/>
                <w:szCs w:val="20"/>
              </w:rPr>
              <w:t xml:space="preserve"> </w:t>
            </w:r>
          </w:p>
        </w:tc>
        <w:tc>
          <w:tcPr>
            <w:tcW w:w="2700" w:type="dxa"/>
            <w:gridSpan w:val="3"/>
            <w:tcBorders>
              <w:top w:val="single" w:sz="4" w:space="0" w:color="auto"/>
              <w:left w:val="nil"/>
              <w:bottom w:val="single" w:sz="4" w:space="0" w:color="auto"/>
              <w:right w:val="single" w:sz="4" w:space="0" w:color="auto"/>
            </w:tcBorders>
            <w:noWrap/>
            <w:vAlign w:val="center"/>
          </w:tcPr>
          <w:p w:rsidR="00E32531" w:rsidRPr="00F17312" w:rsidRDefault="00E32531" w:rsidP="00F17312">
            <w:pPr>
              <w:widowControl/>
              <w:jc w:val="center"/>
              <w:rPr>
                <w:rFonts w:ascii="宋体" w:cs="宋体"/>
                <w:kern w:val="0"/>
                <w:sz w:val="20"/>
                <w:szCs w:val="20"/>
              </w:rPr>
            </w:pPr>
            <w:r w:rsidRPr="00F17312">
              <w:rPr>
                <w:rFonts w:ascii="宋体" w:hAnsi="宋体" w:cs="宋体" w:hint="eastAsia"/>
                <w:kern w:val="0"/>
                <w:sz w:val="20"/>
                <w:szCs w:val="20"/>
              </w:rPr>
              <w:t>支</w:t>
            </w:r>
            <w:r w:rsidRPr="00F17312">
              <w:rPr>
                <w:rFonts w:ascii="宋体" w:hAnsi="宋体" w:cs="宋体"/>
                <w:kern w:val="0"/>
                <w:sz w:val="20"/>
                <w:szCs w:val="20"/>
              </w:rPr>
              <w:t xml:space="preserve">           </w:t>
            </w:r>
            <w:r w:rsidRPr="00F17312">
              <w:rPr>
                <w:rFonts w:ascii="宋体" w:hAnsi="宋体" w:cs="宋体" w:hint="eastAsia"/>
                <w:kern w:val="0"/>
                <w:sz w:val="20"/>
                <w:szCs w:val="20"/>
              </w:rPr>
              <w:t>出</w:t>
            </w:r>
            <w:r w:rsidRPr="00F17312">
              <w:rPr>
                <w:rFonts w:ascii="宋体" w:hAnsi="宋体" w:cs="宋体"/>
                <w:kern w:val="0"/>
                <w:sz w:val="20"/>
                <w:szCs w:val="20"/>
              </w:rPr>
              <w:t xml:space="preserve"> </w:t>
            </w:r>
          </w:p>
        </w:tc>
        <w:tc>
          <w:tcPr>
            <w:tcW w:w="1080" w:type="dxa"/>
            <w:tcBorders>
              <w:top w:val="single" w:sz="4" w:space="0" w:color="auto"/>
              <w:left w:val="nil"/>
              <w:bottom w:val="single" w:sz="4" w:space="0" w:color="auto"/>
              <w:right w:val="single" w:sz="4" w:space="0" w:color="auto"/>
            </w:tcBorders>
            <w:noWrap/>
            <w:vAlign w:val="center"/>
          </w:tcPr>
          <w:p w:rsidR="00E32531" w:rsidRPr="00F17312" w:rsidRDefault="00E32531" w:rsidP="00F17312">
            <w:pPr>
              <w:widowControl/>
              <w:jc w:val="center"/>
              <w:rPr>
                <w:rFonts w:ascii="宋体" w:cs="宋体"/>
                <w:kern w:val="0"/>
                <w:sz w:val="20"/>
                <w:szCs w:val="20"/>
              </w:rPr>
            </w:pPr>
            <w:r w:rsidRPr="00F17312">
              <w:rPr>
                <w:rFonts w:ascii="宋体" w:hAnsi="宋体" w:cs="宋体" w:hint="eastAsia"/>
                <w:kern w:val="0"/>
                <w:sz w:val="20"/>
                <w:szCs w:val="20"/>
              </w:rPr>
              <w:t xml:space="preserve">　</w:t>
            </w:r>
          </w:p>
        </w:tc>
      </w:tr>
      <w:tr w:rsidR="00E32531" w:rsidRPr="00F17312" w:rsidTr="00AA68E6">
        <w:trPr>
          <w:trHeight w:val="435"/>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center"/>
              <w:rPr>
                <w:rFonts w:ascii="宋体" w:cs="宋体"/>
                <w:kern w:val="0"/>
                <w:sz w:val="20"/>
                <w:szCs w:val="20"/>
              </w:rPr>
            </w:pPr>
            <w:r w:rsidRPr="00F17312">
              <w:rPr>
                <w:rFonts w:ascii="宋体" w:hAnsi="宋体" w:cs="宋体" w:hint="eastAsia"/>
                <w:kern w:val="0"/>
                <w:sz w:val="20"/>
                <w:szCs w:val="20"/>
              </w:rPr>
              <w:t>项目</w:t>
            </w:r>
            <w:r w:rsidRPr="00F17312">
              <w:rPr>
                <w:rFonts w:ascii="宋体" w:hAnsi="宋体" w:cs="宋体"/>
                <w:kern w:val="0"/>
                <w:sz w:val="20"/>
                <w:szCs w:val="20"/>
              </w:rPr>
              <w:t xml:space="preserve"> </w:t>
            </w:r>
          </w:p>
        </w:tc>
        <w:tc>
          <w:tcPr>
            <w:tcW w:w="1440" w:type="dxa"/>
            <w:tcBorders>
              <w:top w:val="nil"/>
              <w:left w:val="nil"/>
              <w:bottom w:val="single" w:sz="4" w:space="0" w:color="auto"/>
              <w:right w:val="single" w:sz="4" w:space="0" w:color="auto"/>
            </w:tcBorders>
            <w:noWrap/>
            <w:vAlign w:val="center"/>
          </w:tcPr>
          <w:p w:rsidR="00E32531" w:rsidRPr="00F17312" w:rsidRDefault="00E32531" w:rsidP="00F17312">
            <w:pPr>
              <w:widowControl/>
              <w:jc w:val="center"/>
              <w:rPr>
                <w:rFonts w:ascii="宋体" w:cs="宋体"/>
                <w:kern w:val="0"/>
                <w:sz w:val="20"/>
                <w:szCs w:val="20"/>
              </w:rPr>
            </w:pPr>
            <w:r w:rsidRPr="00F17312">
              <w:rPr>
                <w:rFonts w:ascii="宋体" w:hAnsi="宋体" w:cs="宋体" w:hint="eastAsia"/>
                <w:kern w:val="0"/>
                <w:sz w:val="20"/>
                <w:szCs w:val="20"/>
              </w:rPr>
              <w:t>预算数</w:t>
            </w:r>
            <w:r w:rsidRPr="00F17312">
              <w:rPr>
                <w:rFonts w:ascii="宋体" w:hAnsi="宋体" w:cs="宋体"/>
                <w:kern w:val="0"/>
                <w:sz w:val="20"/>
                <w:szCs w:val="20"/>
              </w:rPr>
              <w:t xml:space="preserve"> </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center"/>
              <w:rPr>
                <w:rFonts w:ascii="宋体" w:cs="宋体"/>
                <w:kern w:val="0"/>
                <w:sz w:val="20"/>
                <w:szCs w:val="20"/>
              </w:rPr>
            </w:pPr>
            <w:r w:rsidRPr="00F17312">
              <w:rPr>
                <w:rFonts w:ascii="宋体" w:hAnsi="宋体" w:cs="宋体" w:hint="eastAsia"/>
                <w:kern w:val="0"/>
                <w:sz w:val="20"/>
                <w:szCs w:val="20"/>
              </w:rPr>
              <w:t>项目（按功能分类）</w:t>
            </w:r>
            <w:r w:rsidRPr="00F17312">
              <w:rPr>
                <w:rFonts w:ascii="宋体" w:hAnsi="宋体" w:cs="宋体"/>
                <w:kern w:val="0"/>
                <w:sz w:val="20"/>
                <w:szCs w:val="20"/>
              </w:rPr>
              <w:t xml:space="preserve"> </w:t>
            </w:r>
          </w:p>
        </w:tc>
        <w:tc>
          <w:tcPr>
            <w:tcW w:w="1080" w:type="dxa"/>
            <w:tcBorders>
              <w:top w:val="nil"/>
              <w:left w:val="nil"/>
              <w:bottom w:val="single" w:sz="4" w:space="0" w:color="auto"/>
              <w:right w:val="single" w:sz="4" w:space="0" w:color="auto"/>
            </w:tcBorders>
            <w:noWrap/>
            <w:vAlign w:val="center"/>
          </w:tcPr>
          <w:p w:rsidR="00E32531" w:rsidRPr="00F17312" w:rsidRDefault="00E32531" w:rsidP="00F17312">
            <w:pPr>
              <w:widowControl/>
              <w:jc w:val="center"/>
              <w:rPr>
                <w:rFonts w:ascii="宋体" w:cs="宋体"/>
                <w:kern w:val="0"/>
                <w:sz w:val="20"/>
                <w:szCs w:val="20"/>
              </w:rPr>
            </w:pPr>
            <w:r w:rsidRPr="00F17312">
              <w:rPr>
                <w:rFonts w:ascii="宋体" w:hAnsi="宋体" w:cs="宋体" w:hint="eastAsia"/>
                <w:kern w:val="0"/>
                <w:sz w:val="20"/>
                <w:szCs w:val="20"/>
              </w:rPr>
              <w:t>预算数</w:t>
            </w:r>
            <w:r w:rsidRPr="00F17312">
              <w:rPr>
                <w:rFonts w:ascii="宋体" w:hAnsi="宋体" w:cs="宋体"/>
                <w:kern w:val="0"/>
                <w:sz w:val="20"/>
                <w:szCs w:val="20"/>
              </w:rPr>
              <w:t xml:space="preserve"> </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财政拨款收入</w:t>
            </w:r>
          </w:p>
        </w:tc>
        <w:tc>
          <w:tcPr>
            <w:tcW w:w="144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371.93</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一般公共服务</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347.75</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其中：一般公共预算财政拨款</w:t>
            </w:r>
          </w:p>
        </w:tc>
        <w:tc>
          <w:tcPr>
            <w:tcW w:w="144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371.93</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公共安全</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政府性基金预算财政拨款</w:t>
            </w:r>
          </w:p>
        </w:tc>
        <w:tc>
          <w:tcPr>
            <w:tcW w:w="144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教育</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事业收入</w:t>
            </w:r>
          </w:p>
        </w:tc>
        <w:tc>
          <w:tcPr>
            <w:tcW w:w="144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科学技术</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事业单位经营收入</w:t>
            </w:r>
            <w:r w:rsidRPr="00F17312">
              <w:rPr>
                <w:rFonts w:ascii="宋体" w:hAnsi="宋体" w:cs="宋体"/>
                <w:kern w:val="0"/>
                <w:sz w:val="20"/>
                <w:szCs w:val="20"/>
              </w:rPr>
              <w:t xml:space="preserve"> </w:t>
            </w:r>
          </w:p>
        </w:tc>
        <w:tc>
          <w:tcPr>
            <w:tcW w:w="144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文化体育与传媒</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上级补助收入</w:t>
            </w:r>
          </w:p>
        </w:tc>
        <w:tc>
          <w:tcPr>
            <w:tcW w:w="144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社会保障和就业</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7.78</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附属单位上缴收入</w:t>
            </w:r>
          </w:p>
        </w:tc>
        <w:tc>
          <w:tcPr>
            <w:tcW w:w="144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医疗卫生</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16.40</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其他收入</w:t>
            </w:r>
          </w:p>
        </w:tc>
        <w:tc>
          <w:tcPr>
            <w:tcW w:w="144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20"/>
                <w:szCs w:val="20"/>
              </w:rPr>
            </w:pPr>
            <w:r w:rsidRPr="00F17312">
              <w:rPr>
                <w:rFonts w:ascii="宋体" w:hAnsi="宋体" w:cs="宋体" w:hint="eastAsia"/>
                <w:kern w:val="0"/>
                <w:sz w:val="20"/>
                <w:szCs w:val="20"/>
              </w:rPr>
              <w:t xml:space="preserve">　</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节能环保</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hint="eastAsia"/>
                <w:kern w:val="0"/>
                <w:sz w:val="18"/>
                <w:szCs w:val="18"/>
              </w:rPr>
              <w:t xml:space="preserve">　</w:t>
            </w:r>
          </w:p>
        </w:tc>
        <w:tc>
          <w:tcPr>
            <w:tcW w:w="144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城乡社区事务</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hint="eastAsia"/>
                <w:kern w:val="0"/>
                <w:sz w:val="18"/>
                <w:szCs w:val="18"/>
              </w:rPr>
              <w:t xml:space="preserve">　</w:t>
            </w:r>
          </w:p>
        </w:tc>
        <w:tc>
          <w:tcPr>
            <w:tcW w:w="144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农林水事务</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c>
          <w:tcPr>
            <w:tcW w:w="1440" w:type="dxa"/>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交通运输</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c>
          <w:tcPr>
            <w:tcW w:w="1440" w:type="dxa"/>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资源勘探电力信息等事务</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c>
          <w:tcPr>
            <w:tcW w:w="1440" w:type="dxa"/>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商业服务业等事务</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c>
          <w:tcPr>
            <w:tcW w:w="1440" w:type="dxa"/>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国土资源气象等事务</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c>
          <w:tcPr>
            <w:tcW w:w="1440" w:type="dxa"/>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粮油物资管理事务</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c>
          <w:tcPr>
            <w:tcW w:w="144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20"/>
                <w:szCs w:val="20"/>
              </w:rPr>
            </w:pPr>
            <w:r w:rsidRPr="00F17312">
              <w:rPr>
                <w:rFonts w:ascii="宋体" w:hAnsi="宋体" w:cs="宋体" w:hint="eastAsia"/>
                <w:kern w:val="0"/>
                <w:sz w:val="20"/>
                <w:szCs w:val="20"/>
              </w:rPr>
              <w:t xml:space="preserve">　</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其他支出</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 xml:space="preserve">　</w:t>
            </w:r>
          </w:p>
        </w:tc>
        <w:tc>
          <w:tcPr>
            <w:tcW w:w="144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20"/>
                <w:szCs w:val="20"/>
              </w:rPr>
            </w:pPr>
            <w:r w:rsidRPr="00F17312">
              <w:rPr>
                <w:rFonts w:ascii="宋体" w:hAnsi="宋体" w:cs="宋体" w:hint="eastAsia"/>
                <w:kern w:val="0"/>
                <w:sz w:val="20"/>
                <w:szCs w:val="20"/>
              </w:rPr>
              <w:t xml:space="preserve">　</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center"/>
              <w:rPr>
                <w:rFonts w:ascii="宋体" w:cs="宋体"/>
                <w:kern w:val="0"/>
                <w:sz w:val="20"/>
                <w:szCs w:val="20"/>
              </w:rPr>
            </w:pPr>
            <w:r w:rsidRPr="00F17312">
              <w:rPr>
                <w:rFonts w:ascii="宋体" w:hAnsi="宋体" w:cs="宋体" w:hint="eastAsia"/>
                <w:kern w:val="0"/>
                <w:sz w:val="20"/>
                <w:szCs w:val="20"/>
              </w:rPr>
              <w:t>本年收入合计</w:t>
            </w:r>
            <w:r w:rsidRPr="00F17312">
              <w:rPr>
                <w:rFonts w:ascii="宋体" w:hAnsi="宋体" w:cs="宋体"/>
                <w:kern w:val="0"/>
                <w:sz w:val="20"/>
                <w:szCs w:val="20"/>
              </w:rPr>
              <w:t xml:space="preserve"> </w:t>
            </w:r>
          </w:p>
        </w:tc>
        <w:tc>
          <w:tcPr>
            <w:tcW w:w="144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371.93</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center"/>
              <w:rPr>
                <w:rFonts w:ascii="宋体" w:cs="宋体"/>
                <w:kern w:val="0"/>
                <w:sz w:val="20"/>
                <w:szCs w:val="20"/>
              </w:rPr>
            </w:pPr>
            <w:r w:rsidRPr="00F17312">
              <w:rPr>
                <w:rFonts w:ascii="宋体" w:hAnsi="宋体" w:cs="宋体" w:hint="eastAsia"/>
                <w:kern w:val="0"/>
                <w:sz w:val="20"/>
                <w:szCs w:val="20"/>
              </w:rPr>
              <w:t>本年支出合计</w:t>
            </w:r>
            <w:r w:rsidRPr="00F17312">
              <w:rPr>
                <w:rFonts w:ascii="宋体" w:hAnsi="宋体" w:cs="宋体"/>
                <w:kern w:val="0"/>
                <w:sz w:val="20"/>
                <w:szCs w:val="20"/>
              </w:rPr>
              <w:t xml:space="preserve"> </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371.93</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上年结余（转）</w:t>
            </w:r>
          </w:p>
        </w:tc>
        <w:tc>
          <w:tcPr>
            <w:tcW w:w="144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center"/>
              <w:rPr>
                <w:rFonts w:ascii="宋体" w:cs="宋体"/>
                <w:kern w:val="0"/>
                <w:sz w:val="20"/>
                <w:szCs w:val="20"/>
              </w:rPr>
            </w:pPr>
            <w:r w:rsidRPr="00F17312">
              <w:rPr>
                <w:rFonts w:ascii="宋体" w:hAnsi="宋体" w:cs="宋体" w:hint="eastAsia"/>
                <w:kern w:val="0"/>
                <w:sz w:val="20"/>
                <w:szCs w:val="20"/>
              </w:rPr>
              <w:t>结转下年</w:t>
            </w:r>
            <w:r w:rsidRPr="00F17312">
              <w:rPr>
                <w:rFonts w:ascii="宋体" w:hAnsi="宋体" w:cs="宋体"/>
                <w:kern w:val="0"/>
                <w:sz w:val="20"/>
                <w:szCs w:val="20"/>
              </w:rPr>
              <w:t xml:space="preserve"> </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动用事业基金</w:t>
            </w:r>
          </w:p>
        </w:tc>
        <w:tc>
          <w:tcPr>
            <w:tcW w:w="144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30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center"/>
              <w:rPr>
                <w:rFonts w:ascii="宋体" w:cs="宋体"/>
                <w:kern w:val="0"/>
                <w:sz w:val="20"/>
                <w:szCs w:val="20"/>
              </w:rPr>
            </w:pPr>
            <w:r w:rsidRPr="00F17312">
              <w:rPr>
                <w:rFonts w:ascii="宋体" w:hAnsi="宋体" w:cs="宋体" w:hint="eastAsia"/>
                <w:kern w:val="0"/>
                <w:sz w:val="20"/>
                <w:szCs w:val="20"/>
              </w:rPr>
              <w:t>收入总计</w:t>
            </w:r>
          </w:p>
        </w:tc>
        <w:tc>
          <w:tcPr>
            <w:tcW w:w="144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371.93</w:t>
            </w:r>
          </w:p>
        </w:tc>
        <w:tc>
          <w:tcPr>
            <w:tcW w:w="2700" w:type="dxa"/>
            <w:gridSpan w:val="3"/>
            <w:tcBorders>
              <w:top w:val="nil"/>
              <w:left w:val="nil"/>
              <w:bottom w:val="single" w:sz="4" w:space="0" w:color="auto"/>
              <w:right w:val="single" w:sz="4" w:space="0" w:color="auto"/>
            </w:tcBorders>
            <w:noWrap/>
            <w:vAlign w:val="center"/>
          </w:tcPr>
          <w:p w:rsidR="00E32531" w:rsidRPr="00F17312" w:rsidRDefault="00E32531" w:rsidP="00F17312">
            <w:pPr>
              <w:widowControl/>
              <w:jc w:val="center"/>
              <w:rPr>
                <w:rFonts w:ascii="宋体" w:cs="宋体"/>
                <w:kern w:val="0"/>
                <w:sz w:val="20"/>
                <w:szCs w:val="20"/>
              </w:rPr>
            </w:pPr>
            <w:r w:rsidRPr="00F17312">
              <w:rPr>
                <w:rFonts w:ascii="宋体" w:hAnsi="宋体" w:cs="宋体" w:hint="eastAsia"/>
                <w:kern w:val="0"/>
                <w:sz w:val="20"/>
                <w:szCs w:val="20"/>
              </w:rPr>
              <w:t>支出总计</w:t>
            </w:r>
          </w:p>
        </w:tc>
        <w:tc>
          <w:tcPr>
            <w:tcW w:w="108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371.93</w:t>
            </w:r>
          </w:p>
        </w:tc>
      </w:tr>
    </w:tbl>
    <w:p w:rsidR="00E32531" w:rsidRDefault="00E32531" w:rsidP="001D4402">
      <w:pPr>
        <w:pStyle w:val="NormalWeb"/>
        <w:widowControl/>
        <w:spacing w:beforeAutospacing="0" w:afterAutospacing="0" w:line="525" w:lineRule="atLeast"/>
        <w:rPr>
          <w:rStyle w:val="Strong"/>
          <w:rFonts w:ascii="宋体" w:cs="宋体"/>
          <w:color w:val="333333"/>
          <w:shd w:val="clear" w:color="auto" w:fill="FFFFFF"/>
        </w:rPr>
      </w:pPr>
    </w:p>
    <w:tbl>
      <w:tblPr>
        <w:tblW w:w="8295" w:type="dxa"/>
        <w:tblInd w:w="93" w:type="dxa"/>
        <w:tblLook w:val="0000"/>
      </w:tblPr>
      <w:tblGrid>
        <w:gridCol w:w="4305"/>
        <w:gridCol w:w="3990"/>
      </w:tblGrid>
      <w:tr w:rsidR="00E32531" w:rsidRPr="00F17312" w:rsidTr="00AA68E6">
        <w:trPr>
          <w:trHeight w:val="540"/>
        </w:trPr>
        <w:tc>
          <w:tcPr>
            <w:tcW w:w="8295" w:type="dxa"/>
            <w:gridSpan w:val="2"/>
            <w:tcBorders>
              <w:top w:val="nil"/>
              <w:left w:val="nil"/>
              <w:bottom w:val="nil"/>
              <w:right w:val="nil"/>
            </w:tcBorders>
            <w:noWrap/>
            <w:vAlign w:val="center"/>
          </w:tcPr>
          <w:p w:rsidR="00E32531" w:rsidRPr="009F56B0" w:rsidRDefault="00E32531" w:rsidP="00F17312">
            <w:pPr>
              <w:widowControl/>
              <w:jc w:val="center"/>
              <w:rPr>
                <w:rFonts w:ascii="宋体" w:cs="宋体"/>
                <w:b/>
                <w:bCs/>
                <w:kern w:val="0"/>
                <w:sz w:val="32"/>
                <w:szCs w:val="32"/>
              </w:rPr>
            </w:pPr>
            <w:r w:rsidRPr="009F56B0">
              <w:rPr>
                <w:rFonts w:ascii="宋体" w:hAnsi="宋体" w:cs="宋体" w:hint="eastAsia"/>
                <w:b/>
                <w:bCs/>
                <w:kern w:val="0"/>
                <w:sz w:val="32"/>
                <w:szCs w:val="32"/>
              </w:rPr>
              <w:t>湖北省</w:t>
            </w:r>
            <w:r>
              <w:rPr>
                <w:rFonts w:ascii="宋体" w:hAnsi="宋体" w:cs="宋体" w:hint="eastAsia"/>
                <w:b/>
                <w:bCs/>
                <w:kern w:val="0"/>
                <w:sz w:val="32"/>
                <w:szCs w:val="32"/>
              </w:rPr>
              <w:t>人民</w:t>
            </w:r>
            <w:r w:rsidRPr="009F56B0">
              <w:rPr>
                <w:rFonts w:ascii="宋体" w:hAnsi="宋体" w:cs="宋体" w:hint="eastAsia"/>
                <w:b/>
                <w:bCs/>
                <w:kern w:val="0"/>
                <w:sz w:val="32"/>
                <w:szCs w:val="32"/>
              </w:rPr>
              <w:t>政府办公厅接待资产管理中心</w:t>
            </w:r>
          </w:p>
          <w:p w:rsidR="00E32531" w:rsidRPr="00F17312" w:rsidRDefault="00E32531" w:rsidP="00F17312">
            <w:pPr>
              <w:widowControl/>
              <w:jc w:val="center"/>
              <w:rPr>
                <w:rFonts w:ascii="宋体" w:cs="宋体"/>
                <w:b/>
                <w:bCs/>
                <w:kern w:val="0"/>
                <w:sz w:val="32"/>
                <w:szCs w:val="32"/>
              </w:rPr>
            </w:pPr>
            <w:r w:rsidRPr="009F56B0">
              <w:rPr>
                <w:rFonts w:ascii="宋体" w:hAnsi="宋体" w:cs="宋体"/>
                <w:b/>
                <w:bCs/>
                <w:kern w:val="0"/>
                <w:sz w:val="32"/>
                <w:szCs w:val="32"/>
              </w:rPr>
              <w:t>2018</w:t>
            </w:r>
            <w:r w:rsidRPr="009F56B0">
              <w:rPr>
                <w:rFonts w:ascii="宋体" w:hAnsi="宋体" w:cs="宋体" w:hint="eastAsia"/>
                <w:b/>
                <w:bCs/>
                <w:kern w:val="0"/>
                <w:sz w:val="32"/>
                <w:szCs w:val="32"/>
              </w:rPr>
              <w:t>年收入预算总表</w:t>
            </w:r>
            <w:r w:rsidRPr="009F56B0">
              <w:rPr>
                <w:rFonts w:ascii="宋体" w:hAnsi="宋体" w:cs="宋体"/>
                <w:b/>
                <w:bCs/>
                <w:kern w:val="0"/>
                <w:sz w:val="32"/>
                <w:szCs w:val="32"/>
              </w:rPr>
              <w:t xml:space="preserve"> </w:t>
            </w:r>
          </w:p>
        </w:tc>
      </w:tr>
      <w:tr w:rsidR="00E32531" w:rsidRPr="00F17312" w:rsidTr="00AA68E6">
        <w:trPr>
          <w:trHeight w:val="375"/>
        </w:trPr>
        <w:tc>
          <w:tcPr>
            <w:tcW w:w="4305" w:type="dxa"/>
            <w:tcBorders>
              <w:top w:val="nil"/>
              <w:left w:val="nil"/>
              <w:bottom w:val="nil"/>
              <w:right w:val="nil"/>
            </w:tcBorders>
            <w:noWrap/>
            <w:vAlign w:val="bottom"/>
          </w:tcPr>
          <w:p w:rsidR="00E32531" w:rsidRPr="00F17312" w:rsidRDefault="00E32531" w:rsidP="00F17312">
            <w:pPr>
              <w:widowControl/>
              <w:jc w:val="left"/>
              <w:rPr>
                <w:rFonts w:ascii="宋体" w:cs="宋体"/>
                <w:kern w:val="0"/>
                <w:sz w:val="18"/>
                <w:szCs w:val="18"/>
              </w:rPr>
            </w:pPr>
          </w:p>
        </w:tc>
        <w:tc>
          <w:tcPr>
            <w:tcW w:w="3990" w:type="dxa"/>
            <w:tcBorders>
              <w:top w:val="nil"/>
              <w:left w:val="nil"/>
              <w:bottom w:val="nil"/>
              <w:right w:val="nil"/>
            </w:tcBorders>
            <w:noWrap/>
            <w:vAlign w:val="center"/>
          </w:tcPr>
          <w:p w:rsidR="00E32531" w:rsidRPr="00F17312" w:rsidRDefault="00E32531" w:rsidP="00F17312">
            <w:pPr>
              <w:widowControl/>
              <w:jc w:val="right"/>
              <w:rPr>
                <w:rFonts w:ascii="宋体" w:cs="宋体"/>
                <w:kern w:val="0"/>
                <w:sz w:val="20"/>
                <w:szCs w:val="20"/>
              </w:rPr>
            </w:pPr>
            <w:r w:rsidRPr="00F17312">
              <w:rPr>
                <w:rFonts w:ascii="宋体" w:hAnsi="宋体" w:cs="宋体" w:hint="eastAsia"/>
                <w:kern w:val="0"/>
                <w:sz w:val="20"/>
                <w:szCs w:val="20"/>
              </w:rPr>
              <w:t>单位：万元</w:t>
            </w:r>
          </w:p>
        </w:tc>
      </w:tr>
      <w:tr w:rsidR="00E32531" w:rsidRPr="00F17312" w:rsidTr="00AA68E6">
        <w:trPr>
          <w:trHeight w:val="480"/>
        </w:trPr>
        <w:tc>
          <w:tcPr>
            <w:tcW w:w="8295" w:type="dxa"/>
            <w:gridSpan w:val="2"/>
            <w:tcBorders>
              <w:top w:val="single" w:sz="4" w:space="0" w:color="auto"/>
              <w:left w:val="single" w:sz="4" w:space="0" w:color="auto"/>
              <w:bottom w:val="single" w:sz="4" w:space="0" w:color="auto"/>
              <w:right w:val="single" w:sz="4" w:space="0" w:color="auto"/>
            </w:tcBorders>
            <w:noWrap/>
            <w:vAlign w:val="center"/>
          </w:tcPr>
          <w:p w:rsidR="00E32531" w:rsidRPr="00F17312" w:rsidRDefault="00E32531" w:rsidP="00F17312">
            <w:pPr>
              <w:widowControl/>
              <w:jc w:val="center"/>
              <w:rPr>
                <w:rFonts w:ascii="宋体" w:cs="宋体"/>
                <w:kern w:val="0"/>
                <w:sz w:val="20"/>
                <w:szCs w:val="20"/>
              </w:rPr>
            </w:pPr>
            <w:r w:rsidRPr="00F17312">
              <w:rPr>
                <w:rFonts w:ascii="宋体" w:hAnsi="宋体" w:cs="宋体" w:hint="eastAsia"/>
                <w:kern w:val="0"/>
                <w:sz w:val="20"/>
                <w:szCs w:val="20"/>
              </w:rPr>
              <w:t>收</w:t>
            </w:r>
            <w:r w:rsidRPr="00F17312">
              <w:rPr>
                <w:rFonts w:ascii="宋体" w:hAnsi="宋体" w:cs="宋体"/>
                <w:kern w:val="0"/>
                <w:sz w:val="20"/>
                <w:szCs w:val="20"/>
              </w:rPr>
              <w:t xml:space="preserve">      </w:t>
            </w:r>
            <w:r w:rsidRPr="00F17312">
              <w:rPr>
                <w:rFonts w:ascii="宋体" w:hAnsi="宋体" w:cs="宋体" w:hint="eastAsia"/>
                <w:kern w:val="0"/>
                <w:sz w:val="20"/>
                <w:szCs w:val="20"/>
              </w:rPr>
              <w:t>入</w:t>
            </w:r>
            <w:r w:rsidRPr="00F17312">
              <w:rPr>
                <w:rFonts w:ascii="宋体" w:hAnsi="宋体" w:cs="宋体"/>
                <w:kern w:val="0"/>
                <w:sz w:val="20"/>
                <w:szCs w:val="20"/>
              </w:rPr>
              <w:t xml:space="preserve"> </w:t>
            </w:r>
          </w:p>
        </w:tc>
      </w:tr>
      <w:tr w:rsidR="00E32531" w:rsidRPr="00F17312" w:rsidTr="00AA68E6">
        <w:trPr>
          <w:trHeight w:val="435"/>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center"/>
              <w:rPr>
                <w:rFonts w:ascii="宋体" w:cs="宋体"/>
                <w:kern w:val="0"/>
                <w:sz w:val="20"/>
                <w:szCs w:val="20"/>
              </w:rPr>
            </w:pPr>
            <w:r w:rsidRPr="00F17312">
              <w:rPr>
                <w:rFonts w:ascii="宋体" w:hAnsi="宋体" w:cs="宋体" w:hint="eastAsia"/>
                <w:kern w:val="0"/>
                <w:sz w:val="20"/>
                <w:szCs w:val="20"/>
              </w:rPr>
              <w:t>项目</w:t>
            </w:r>
            <w:r w:rsidRPr="00F17312">
              <w:rPr>
                <w:rFonts w:ascii="宋体" w:hAnsi="宋体" w:cs="宋体"/>
                <w:kern w:val="0"/>
                <w:sz w:val="20"/>
                <w:szCs w:val="20"/>
              </w:rPr>
              <w:t xml:space="preserve"> </w:t>
            </w:r>
          </w:p>
        </w:tc>
        <w:tc>
          <w:tcPr>
            <w:tcW w:w="3990" w:type="dxa"/>
            <w:tcBorders>
              <w:top w:val="nil"/>
              <w:left w:val="nil"/>
              <w:bottom w:val="single" w:sz="4" w:space="0" w:color="auto"/>
              <w:right w:val="single" w:sz="4" w:space="0" w:color="auto"/>
            </w:tcBorders>
            <w:noWrap/>
            <w:vAlign w:val="center"/>
          </w:tcPr>
          <w:p w:rsidR="00E32531" w:rsidRPr="00F17312" w:rsidRDefault="00E32531" w:rsidP="00F17312">
            <w:pPr>
              <w:widowControl/>
              <w:jc w:val="center"/>
              <w:rPr>
                <w:rFonts w:ascii="宋体" w:cs="宋体"/>
                <w:kern w:val="0"/>
                <w:sz w:val="20"/>
                <w:szCs w:val="20"/>
              </w:rPr>
            </w:pPr>
            <w:r w:rsidRPr="00F17312">
              <w:rPr>
                <w:rFonts w:ascii="宋体" w:hAnsi="宋体" w:cs="宋体" w:hint="eastAsia"/>
                <w:kern w:val="0"/>
                <w:sz w:val="20"/>
                <w:szCs w:val="20"/>
              </w:rPr>
              <w:t>预算数</w:t>
            </w:r>
            <w:r w:rsidRPr="00F17312">
              <w:rPr>
                <w:rFonts w:ascii="宋体" w:hAnsi="宋体" w:cs="宋体"/>
                <w:kern w:val="0"/>
                <w:sz w:val="20"/>
                <w:szCs w:val="20"/>
              </w:rPr>
              <w:t xml:space="preserve"> </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财政拨款收入</w:t>
            </w:r>
          </w:p>
        </w:tc>
        <w:tc>
          <w:tcPr>
            <w:tcW w:w="399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371.93</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其中：一般公共预算财政拨款</w:t>
            </w:r>
          </w:p>
        </w:tc>
        <w:tc>
          <w:tcPr>
            <w:tcW w:w="399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371.93</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政府性基金预算财政拨款</w:t>
            </w:r>
          </w:p>
        </w:tc>
        <w:tc>
          <w:tcPr>
            <w:tcW w:w="399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事业收入</w:t>
            </w:r>
          </w:p>
        </w:tc>
        <w:tc>
          <w:tcPr>
            <w:tcW w:w="399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事业单位经营收入</w:t>
            </w:r>
            <w:r w:rsidRPr="00F17312">
              <w:rPr>
                <w:rFonts w:ascii="宋体" w:hAnsi="宋体" w:cs="宋体"/>
                <w:kern w:val="0"/>
                <w:sz w:val="20"/>
                <w:szCs w:val="20"/>
              </w:rPr>
              <w:t xml:space="preserve"> </w:t>
            </w:r>
          </w:p>
        </w:tc>
        <w:tc>
          <w:tcPr>
            <w:tcW w:w="399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上级补助收入</w:t>
            </w:r>
          </w:p>
        </w:tc>
        <w:tc>
          <w:tcPr>
            <w:tcW w:w="399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附属单位上缴收入</w:t>
            </w:r>
          </w:p>
        </w:tc>
        <w:tc>
          <w:tcPr>
            <w:tcW w:w="399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其他收入</w:t>
            </w:r>
          </w:p>
        </w:tc>
        <w:tc>
          <w:tcPr>
            <w:tcW w:w="399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20"/>
                <w:szCs w:val="20"/>
              </w:rPr>
            </w:pPr>
            <w:r w:rsidRPr="00F17312">
              <w:rPr>
                <w:rFonts w:ascii="宋体" w:hAnsi="宋体" w:cs="宋体" w:hint="eastAsia"/>
                <w:kern w:val="0"/>
                <w:sz w:val="20"/>
                <w:szCs w:val="20"/>
              </w:rPr>
              <w:t xml:space="preserve">　</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hint="eastAsia"/>
                <w:kern w:val="0"/>
                <w:sz w:val="18"/>
                <w:szCs w:val="18"/>
              </w:rPr>
              <w:t xml:space="preserve">　</w:t>
            </w:r>
          </w:p>
        </w:tc>
        <w:tc>
          <w:tcPr>
            <w:tcW w:w="399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hint="eastAsia"/>
                <w:kern w:val="0"/>
                <w:sz w:val="18"/>
                <w:szCs w:val="18"/>
              </w:rPr>
              <w:t xml:space="preserve">　</w:t>
            </w:r>
          </w:p>
        </w:tc>
        <w:tc>
          <w:tcPr>
            <w:tcW w:w="399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c>
          <w:tcPr>
            <w:tcW w:w="3990" w:type="dxa"/>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c>
          <w:tcPr>
            <w:tcW w:w="3990" w:type="dxa"/>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c>
          <w:tcPr>
            <w:tcW w:w="3990" w:type="dxa"/>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c>
          <w:tcPr>
            <w:tcW w:w="3990" w:type="dxa"/>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c>
          <w:tcPr>
            <w:tcW w:w="3990" w:type="dxa"/>
            <w:tcBorders>
              <w:top w:val="nil"/>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 xml:space="preserve">　</w:t>
            </w:r>
          </w:p>
        </w:tc>
        <w:tc>
          <w:tcPr>
            <w:tcW w:w="399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20"/>
                <w:szCs w:val="20"/>
              </w:rPr>
            </w:pPr>
            <w:r w:rsidRPr="00F17312">
              <w:rPr>
                <w:rFonts w:ascii="宋体" w:hAnsi="宋体" w:cs="宋体" w:hint="eastAsia"/>
                <w:kern w:val="0"/>
                <w:sz w:val="20"/>
                <w:szCs w:val="20"/>
              </w:rPr>
              <w:t xml:space="preserve">　</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 xml:space="preserve">　</w:t>
            </w:r>
          </w:p>
        </w:tc>
        <w:tc>
          <w:tcPr>
            <w:tcW w:w="399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20"/>
                <w:szCs w:val="20"/>
              </w:rPr>
            </w:pPr>
            <w:r w:rsidRPr="00F17312">
              <w:rPr>
                <w:rFonts w:ascii="宋体" w:hAnsi="宋体" w:cs="宋体" w:hint="eastAsia"/>
                <w:kern w:val="0"/>
                <w:sz w:val="20"/>
                <w:szCs w:val="20"/>
              </w:rPr>
              <w:t xml:space="preserve">　</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center"/>
              <w:rPr>
                <w:rFonts w:ascii="宋体" w:cs="宋体"/>
                <w:kern w:val="0"/>
                <w:sz w:val="20"/>
                <w:szCs w:val="20"/>
              </w:rPr>
            </w:pPr>
            <w:r w:rsidRPr="00F17312">
              <w:rPr>
                <w:rFonts w:ascii="宋体" w:hAnsi="宋体" w:cs="宋体" w:hint="eastAsia"/>
                <w:kern w:val="0"/>
                <w:sz w:val="20"/>
                <w:szCs w:val="20"/>
              </w:rPr>
              <w:t>本年收入合计</w:t>
            </w:r>
            <w:r w:rsidRPr="00F17312">
              <w:rPr>
                <w:rFonts w:ascii="宋体" w:hAnsi="宋体" w:cs="宋体"/>
                <w:kern w:val="0"/>
                <w:sz w:val="20"/>
                <w:szCs w:val="20"/>
              </w:rPr>
              <w:t xml:space="preserve"> </w:t>
            </w:r>
          </w:p>
        </w:tc>
        <w:tc>
          <w:tcPr>
            <w:tcW w:w="399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371.93</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上年结余（转）</w:t>
            </w:r>
          </w:p>
        </w:tc>
        <w:tc>
          <w:tcPr>
            <w:tcW w:w="399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20"/>
                <w:szCs w:val="20"/>
              </w:rPr>
            </w:pPr>
            <w:r w:rsidRPr="00F17312">
              <w:rPr>
                <w:rFonts w:ascii="宋体" w:hAnsi="宋体" w:cs="宋体" w:hint="eastAsia"/>
                <w:kern w:val="0"/>
                <w:sz w:val="20"/>
                <w:szCs w:val="20"/>
              </w:rPr>
              <w:t>动用事业基金</w:t>
            </w:r>
          </w:p>
        </w:tc>
        <w:tc>
          <w:tcPr>
            <w:tcW w:w="399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AA68E6">
        <w:trPr>
          <w:trHeight w:val="420"/>
        </w:trPr>
        <w:tc>
          <w:tcPr>
            <w:tcW w:w="430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center"/>
              <w:rPr>
                <w:rFonts w:ascii="宋体" w:cs="宋体"/>
                <w:kern w:val="0"/>
                <w:sz w:val="20"/>
                <w:szCs w:val="20"/>
              </w:rPr>
            </w:pPr>
            <w:r w:rsidRPr="00F17312">
              <w:rPr>
                <w:rFonts w:ascii="宋体" w:hAnsi="宋体" w:cs="宋体" w:hint="eastAsia"/>
                <w:kern w:val="0"/>
                <w:sz w:val="20"/>
                <w:szCs w:val="20"/>
              </w:rPr>
              <w:t>收入总计</w:t>
            </w:r>
          </w:p>
        </w:tc>
        <w:tc>
          <w:tcPr>
            <w:tcW w:w="3990" w:type="dxa"/>
            <w:tcBorders>
              <w:top w:val="nil"/>
              <w:left w:val="nil"/>
              <w:bottom w:val="single" w:sz="4" w:space="0" w:color="auto"/>
              <w:right w:val="single" w:sz="4" w:space="0" w:color="auto"/>
            </w:tcBorders>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371.93</w:t>
            </w:r>
          </w:p>
        </w:tc>
      </w:tr>
    </w:tbl>
    <w:p w:rsidR="00E32531" w:rsidRDefault="00E32531">
      <w:pPr>
        <w:pStyle w:val="NormalWeb"/>
        <w:widowControl/>
        <w:spacing w:beforeAutospacing="0" w:afterAutospacing="0" w:line="525" w:lineRule="atLeast"/>
        <w:jc w:val="center"/>
        <w:rPr>
          <w:rStyle w:val="Strong"/>
          <w:rFonts w:ascii="宋体" w:cs="宋体"/>
          <w:color w:val="333333"/>
          <w:shd w:val="clear" w:color="auto" w:fill="FFFFFF"/>
        </w:rPr>
      </w:pPr>
    </w:p>
    <w:p w:rsidR="00E32531" w:rsidRDefault="00E32531">
      <w:pPr>
        <w:pStyle w:val="NormalWeb"/>
        <w:widowControl/>
        <w:spacing w:beforeAutospacing="0" w:afterAutospacing="0" w:line="525" w:lineRule="atLeast"/>
        <w:jc w:val="center"/>
        <w:rPr>
          <w:rStyle w:val="Strong"/>
          <w:rFonts w:ascii="宋体" w:cs="宋体"/>
          <w:color w:val="333333"/>
          <w:shd w:val="clear" w:color="auto" w:fill="FFFFFF"/>
        </w:rPr>
      </w:pPr>
    </w:p>
    <w:p w:rsidR="00E32531" w:rsidRDefault="00E32531" w:rsidP="002045D8">
      <w:pPr>
        <w:pStyle w:val="NormalWeb"/>
        <w:widowControl/>
        <w:spacing w:beforeAutospacing="0" w:afterAutospacing="0" w:line="525" w:lineRule="atLeast"/>
        <w:rPr>
          <w:rStyle w:val="Strong"/>
          <w:rFonts w:ascii="宋体" w:cs="宋体"/>
          <w:color w:val="333333"/>
          <w:shd w:val="clear" w:color="auto" w:fill="FFFFFF"/>
        </w:rPr>
      </w:pPr>
    </w:p>
    <w:p w:rsidR="00E32531" w:rsidRDefault="00E32531" w:rsidP="00AA68E6">
      <w:pPr>
        <w:pStyle w:val="NormalWeb"/>
        <w:widowControl/>
        <w:spacing w:beforeAutospacing="0" w:afterAutospacing="0" w:line="525" w:lineRule="atLeast"/>
        <w:rPr>
          <w:rStyle w:val="Strong"/>
          <w:rFonts w:ascii="宋体" w:cs="宋体"/>
          <w:color w:val="333333"/>
          <w:shd w:val="clear" w:color="auto" w:fill="FFFFFF"/>
        </w:rPr>
      </w:pPr>
    </w:p>
    <w:tbl>
      <w:tblPr>
        <w:tblW w:w="8351" w:type="dxa"/>
        <w:tblInd w:w="93" w:type="dxa"/>
        <w:tblLook w:val="0000"/>
      </w:tblPr>
      <w:tblGrid>
        <w:gridCol w:w="1095"/>
        <w:gridCol w:w="2700"/>
        <w:gridCol w:w="756"/>
        <w:gridCol w:w="756"/>
        <w:gridCol w:w="666"/>
        <w:gridCol w:w="702"/>
        <w:gridCol w:w="900"/>
        <w:gridCol w:w="776"/>
      </w:tblGrid>
      <w:tr w:rsidR="00E32531" w:rsidRPr="00AA68E6" w:rsidTr="00C202FA">
        <w:trPr>
          <w:trHeight w:val="525"/>
        </w:trPr>
        <w:tc>
          <w:tcPr>
            <w:tcW w:w="8351" w:type="dxa"/>
            <w:gridSpan w:val="8"/>
            <w:tcBorders>
              <w:top w:val="nil"/>
              <w:left w:val="nil"/>
              <w:bottom w:val="nil"/>
              <w:right w:val="nil"/>
            </w:tcBorders>
            <w:noWrap/>
            <w:vAlign w:val="center"/>
          </w:tcPr>
          <w:p w:rsidR="00E32531" w:rsidRPr="009F56B0" w:rsidRDefault="00E32531" w:rsidP="00AA68E6">
            <w:pPr>
              <w:widowControl/>
              <w:jc w:val="center"/>
              <w:rPr>
                <w:rFonts w:ascii="宋体" w:cs="宋体"/>
                <w:b/>
                <w:bCs/>
                <w:kern w:val="0"/>
                <w:sz w:val="32"/>
                <w:szCs w:val="32"/>
              </w:rPr>
            </w:pPr>
            <w:r w:rsidRPr="009F56B0">
              <w:rPr>
                <w:rFonts w:ascii="宋体" w:hAnsi="宋体" w:cs="宋体" w:hint="eastAsia"/>
                <w:b/>
                <w:bCs/>
                <w:kern w:val="0"/>
                <w:sz w:val="32"/>
                <w:szCs w:val="32"/>
              </w:rPr>
              <w:t>湖北省人民政府办公厅接待资产管理中心</w:t>
            </w:r>
          </w:p>
          <w:p w:rsidR="00E32531" w:rsidRPr="009F56B0" w:rsidRDefault="00E32531" w:rsidP="00AA68E6">
            <w:pPr>
              <w:widowControl/>
              <w:jc w:val="center"/>
              <w:rPr>
                <w:rFonts w:ascii="宋体" w:cs="宋体"/>
                <w:b/>
                <w:bCs/>
                <w:kern w:val="0"/>
                <w:sz w:val="30"/>
                <w:szCs w:val="30"/>
              </w:rPr>
            </w:pPr>
            <w:r w:rsidRPr="009F56B0">
              <w:rPr>
                <w:rFonts w:ascii="宋体" w:hAnsi="宋体" w:cs="宋体"/>
                <w:b/>
                <w:bCs/>
                <w:kern w:val="0"/>
                <w:sz w:val="32"/>
                <w:szCs w:val="32"/>
              </w:rPr>
              <w:t>2018</w:t>
            </w:r>
            <w:r w:rsidRPr="009F56B0">
              <w:rPr>
                <w:rFonts w:ascii="宋体" w:hAnsi="宋体" w:cs="宋体" w:hint="eastAsia"/>
                <w:b/>
                <w:bCs/>
                <w:kern w:val="0"/>
                <w:sz w:val="32"/>
                <w:szCs w:val="32"/>
              </w:rPr>
              <w:t>年支出预算总表</w:t>
            </w:r>
          </w:p>
        </w:tc>
      </w:tr>
      <w:tr w:rsidR="00E32531" w:rsidRPr="00AA68E6" w:rsidTr="00C202FA">
        <w:trPr>
          <w:trHeight w:val="375"/>
        </w:trPr>
        <w:tc>
          <w:tcPr>
            <w:tcW w:w="1095" w:type="dxa"/>
            <w:tcBorders>
              <w:top w:val="nil"/>
              <w:left w:val="nil"/>
              <w:bottom w:val="nil"/>
              <w:right w:val="nil"/>
            </w:tcBorders>
            <w:noWrap/>
            <w:vAlign w:val="center"/>
          </w:tcPr>
          <w:p w:rsidR="00E32531" w:rsidRPr="00AA68E6" w:rsidRDefault="00E32531" w:rsidP="00AA68E6">
            <w:pPr>
              <w:widowControl/>
              <w:jc w:val="left"/>
              <w:rPr>
                <w:rFonts w:ascii="宋体" w:cs="宋体"/>
                <w:kern w:val="0"/>
                <w:sz w:val="20"/>
                <w:szCs w:val="20"/>
              </w:rPr>
            </w:pPr>
            <w:r>
              <w:rPr>
                <w:rFonts w:ascii="宋体" w:cs="宋体" w:hint="eastAsia"/>
                <w:kern w:val="0"/>
                <w:sz w:val="20"/>
                <w:szCs w:val="20"/>
              </w:rPr>
              <w:t>表三</w:t>
            </w:r>
          </w:p>
        </w:tc>
        <w:tc>
          <w:tcPr>
            <w:tcW w:w="2700" w:type="dxa"/>
            <w:tcBorders>
              <w:top w:val="nil"/>
              <w:left w:val="nil"/>
              <w:bottom w:val="nil"/>
              <w:right w:val="nil"/>
            </w:tcBorders>
            <w:noWrap/>
            <w:vAlign w:val="center"/>
          </w:tcPr>
          <w:p w:rsidR="00E32531" w:rsidRPr="00AA68E6" w:rsidRDefault="00E32531" w:rsidP="00AA68E6">
            <w:pPr>
              <w:widowControl/>
              <w:jc w:val="left"/>
              <w:rPr>
                <w:rFonts w:ascii="宋体" w:cs="宋体"/>
                <w:kern w:val="0"/>
                <w:sz w:val="20"/>
                <w:szCs w:val="20"/>
              </w:rPr>
            </w:pPr>
          </w:p>
        </w:tc>
        <w:tc>
          <w:tcPr>
            <w:tcW w:w="756" w:type="dxa"/>
            <w:tcBorders>
              <w:top w:val="nil"/>
              <w:left w:val="nil"/>
              <w:bottom w:val="nil"/>
              <w:right w:val="nil"/>
            </w:tcBorders>
            <w:noWrap/>
            <w:vAlign w:val="center"/>
          </w:tcPr>
          <w:p w:rsidR="00E32531" w:rsidRPr="00AA68E6" w:rsidRDefault="00E32531" w:rsidP="00AA68E6">
            <w:pPr>
              <w:widowControl/>
              <w:jc w:val="left"/>
              <w:rPr>
                <w:rFonts w:ascii="宋体" w:cs="宋体"/>
                <w:kern w:val="0"/>
                <w:sz w:val="20"/>
                <w:szCs w:val="20"/>
              </w:rPr>
            </w:pPr>
          </w:p>
        </w:tc>
        <w:tc>
          <w:tcPr>
            <w:tcW w:w="3800" w:type="dxa"/>
            <w:gridSpan w:val="5"/>
            <w:tcBorders>
              <w:top w:val="nil"/>
              <w:left w:val="nil"/>
              <w:bottom w:val="nil"/>
              <w:right w:val="nil"/>
            </w:tcBorders>
            <w:noWrap/>
            <w:vAlign w:val="center"/>
          </w:tcPr>
          <w:p w:rsidR="00E32531" w:rsidRPr="00AA68E6" w:rsidRDefault="00E32531" w:rsidP="00AA68E6">
            <w:pPr>
              <w:widowControl/>
              <w:jc w:val="right"/>
              <w:rPr>
                <w:rFonts w:ascii="宋体" w:cs="宋体"/>
                <w:kern w:val="0"/>
                <w:sz w:val="20"/>
                <w:szCs w:val="20"/>
              </w:rPr>
            </w:pPr>
            <w:r w:rsidRPr="00AA68E6">
              <w:rPr>
                <w:rFonts w:ascii="宋体" w:hAnsi="宋体" w:cs="宋体" w:hint="eastAsia"/>
                <w:kern w:val="0"/>
                <w:sz w:val="20"/>
                <w:szCs w:val="20"/>
              </w:rPr>
              <w:t>单位：万元</w:t>
            </w:r>
          </w:p>
        </w:tc>
      </w:tr>
      <w:tr w:rsidR="00E32531" w:rsidRPr="00AA68E6" w:rsidTr="0084205F">
        <w:trPr>
          <w:trHeight w:val="465"/>
        </w:trPr>
        <w:tc>
          <w:tcPr>
            <w:tcW w:w="3795" w:type="dxa"/>
            <w:gridSpan w:val="2"/>
            <w:tcBorders>
              <w:top w:val="single" w:sz="4" w:space="0" w:color="auto"/>
              <w:left w:val="single" w:sz="4" w:space="0" w:color="auto"/>
              <w:bottom w:val="single" w:sz="4" w:space="0" w:color="auto"/>
              <w:right w:val="single" w:sz="4" w:space="0" w:color="auto"/>
            </w:tcBorders>
            <w:noWrap/>
            <w:vAlign w:val="center"/>
          </w:tcPr>
          <w:p w:rsidR="00E32531" w:rsidRPr="002045D8" w:rsidRDefault="00E32531" w:rsidP="002045D8">
            <w:pPr>
              <w:widowControl/>
              <w:jc w:val="center"/>
              <w:rPr>
                <w:rFonts w:ascii="宋体" w:cs="宋体"/>
                <w:kern w:val="0"/>
                <w:sz w:val="20"/>
                <w:szCs w:val="20"/>
              </w:rPr>
            </w:pPr>
            <w:r w:rsidRPr="00AA68E6">
              <w:rPr>
                <w:rFonts w:ascii="宋体" w:hAnsi="宋体" w:cs="宋体" w:hint="eastAsia"/>
                <w:kern w:val="0"/>
                <w:sz w:val="20"/>
                <w:szCs w:val="20"/>
              </w:rPr>
              <w:t>功能分类科目</w:t>
            </w:r>
          </w:p>
        </w:tc>
        <w:tc>
          <w:tcPr>
            <w:tcW w:w="756" w:type="dxa"/>
            <w:vMerge w:val="restart"/>
            <w:tcBorders>
              <w:top w:val="single" w:sz="4" w:space="0" w:color="auto"/>
              <w:left w:val="single" w:sz="4" w:space="0" w:color="auto"/>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Pr>
                <w:rFonts w:ascii="宋体" w:hAnsi="宋体" w:cs="宋体" w:hint="eastAsia"/>
                <w:kern w:val="0"/>
                <w:sz w:val="20"/>
                <w:szCs w:val="20"/>
              </w:rPr>
              <w:t>总</w:t>
            </w:r>
            <w:r w:rsidRPr="00AA68E6">
              <w:rPr>
                <w:rFonts w:ascii="宋体" w:hAnsi="宋体" w:cs="宋体"/>
                <w:kern w:val="0"/>
                <w:sz w:val="20"/>
                <w:szCs w:val="20"/>
              </w:rPr>
              <w:t xml:space="preserve">  </w:t>
            </w:r>
            <w:r w:rsidRPr="00AA68E6">
              <w:rPr>
                <w:rFonts w:ascii="宋体" w:hAnsi="宋体" w:cs="宋体" w:hint="eastAsia"/>
                <w:kern w:val="0"/>
                <w:sz w:val="20"/>
                <w:szCs w:val="20"/>
              </w:rPr>
              <w:t>计</w:t>
            </w:r>
          </w:p>
        </w:tc>
        <w:tc>
          <w:tcPr>
            <w:tcW w:w="3800" w:type="dxa"/>
            <w:gridSpan w:val="5"/>
            <w:tcBorders>
              <w:top w:val="single" w:sz="4" w:space="0" w:color="auto"/>
              <w:left w:val="nil"/>
              <w:bottom w:val="single" w:sz="4" w:space="0" w:color="auto"/>
              <w:right w:val="single" w:sz="4" w:space="0" w:color="auto"/>
            </w:tcBorders>
            <w:noWrap/>
            <w:vAlign w:val="center"/>
          </w:tcPr>
          <w:p w:rsidR="00E32531" w:rsidRPr="00AA68E6" w:rsidRDefault="00E32531" w:rsidP="002045D8">
            <w:pPr>
              <w:widowControl/>
              <w:jc w:val="center"/>
              <w:rPr>
                <w:rFonts w:ascii="宋体" w:cs="宋体"/>
                <w:kern w:val="0"/>
                <w:sz w:val="20"/>
                <w:szCs w:val="20"/>
              </w:rPr>
            </w:pPr>
            <w:r w:rsidRPr="00AA68E6">
              <w:rPr>
                <w:rFonts w:ascii="宋体" w:hAnsi="宋体" w:cs="宋体" w:hint="eastAsia"/>
                <w:kern w:val="0"/>
                <w:sz w:val="20"/>
                <w:szCs w:val="20"/>
              </w:rPr>
              <w:t>其中</w:t>
            </w:r>
          </w:p>
        </w:tc>
      </w:tr>
      <w:tr w:rsidR="00E32531" w:rsidRPr="00AA68E6" w:rsidTr="00C202FA">
        <w:trPr>
          <w:trHeight w:val="465"/>
        </w:trPr>
        <w:tc>
          <w:tcPr>
            <w:tcW w:w="10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科目编码</w:t>
            </w:r>
          </w:p>
        </w:tc>
        <w:tc>
          <w:tcPr>
            <w:tcW w:w="2700" w:type="dxa"/>
            <w:tcBorders>
              <w:top w:val="nil"/>
              <w:left w:val="nil"/>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18"/>
                <w:szCs w:val="18"/>
              </w:rPr>
            </w:pPr>
            <w:r w:rsidRPr="00AA68E6">
              <w:rPr>
                <w:rFonts w:ascii="宋体" w:hAnsi="宋体" w:cs="宋体" w:hint="eastAsia"/>
                <w:kern w:val="0"/>
                <w:sz w:val="18"/>
                <w:szCs w:val="18"/>
              </w:rPr>
              <w:t>科目名称</w:t>
            </w:r>
          </w:p>
        </w:tc>
        <w:tc>
          <w:tcPr>
            <w:tcW w:w="756" w:type="dxa"/>
            <w:vMerge/>
            <w:tcBorders>
              <w:top w:val="single" w:sz="4" w:space="0" w:color="auto"/>
              <w:left w:val="single" w:sz="4" w:space="0" w:color="auto"/>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20"/>
                <w:szCs w:val="20"/>
              </w:rPr>
            </w:pP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基本支出</w:t>
            </w:r>
          </w:p>
        </w:tc>
        <w:tc>
          <w:tcPr>
            <w:tcW w:w="666" w:type="dxa"/>
            <w:tcBorders>
              <w:top w:val="nil"/>
              <w:left w:val="nil"/>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项目支出</w:t>
            </w:r>
          </w:p>
        </w:tc>
        <w:tc>
          <w:tcPr>
            <w:tcW w:w="702" w:type="dxa"/>
            <w:tcBorders>
              <w:top w:val="nil"/>
              <w:left w:val="nil"/>
              <w:bottom w:val="single" w:sz="4" w:space="0" w:color="auto"/>
              <w:right w:val="single" w:sz="4" w:space="0" w:color="auto"/>
            </w:tcBorders>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事业单位</w:t>
            </w:r>
            <w:r w:rsidRPr="00AA68E6">
              <w:rPr>
                <w:rFonts w:ascii="宋体" w:cs="宋体"/>
                <w:kern w:val="0"/>
                <w:sz w:val="20"/>
                <w:szCs w:val="20"/>
              </w:rPr>
              <w:br/>
            </w:r>
            <w:r w:rsidRPr="00AA68E6">
              <w:rPr>
                <w:rFonts w:ascii="宋体" w:hAnsi="宋体" w:cs="宋体" w:hint="eastAsia"/>
                <w:kern w:val="0"/>
                <w:sz w:val="20"/>
                <w:szCs w:val="20"/>
              </w:rPr>
              <w:t>经营支出</w:t>
            </w:r>
          </w:p>
        </w:tc>
        <w:tc>
          <w:tcPr>
            <w:tcW w:w="900" w:type="dxa"/>
            <w:tcBorders>
              <w:top w:val="nil"/>
              <w:left w:val="nil"/>
              <w:bottom w:val="single" w:sz="4" w:space="0" w:color="auto"/>
              <w:right w:val="single" w:sz="4" w:space="0" w:color="auto"/>
            </w:tcBorders>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对附属单位</w:t>
            </w:r>
            <w:r w:rsidRPr="00AA68E6">
              <w:rPr>
                <w:rFonts w:ascii="宋体" w:cs="宋体"/>
                <w:kern w:val="0"/>
                <w:sz w:val="20"/>
                <w:szCs w:val="20"/>
              </w:rPr>
              <w:br/>
            </w:r>
            <w:r w:rsidRPr="00AA68E6">
              <w:rPr>
                <w:rFonts w:ascii="宋体" w:hAnsi="宋体" w:cs="宋体" w:hint="eastAsia"/>
                <w:kern w:val="0"/>
                <w:sz w:val="20"/>
                <w:szCs w:val="20"/>
              </w:rPr>
              <w:t>补助支出</w:t>
            </w:r>
          </w:p>
        </w:tc>
        <w:tc>
          <w:tcPr>
            <w:tcW w:w="776" w:type="dxa"/>
            <w:tcBorders>
              <w:top w:val="nil"/>
              <w:left w:val="nil"/>
              <w:bottom w:val="single" w:sz="4" w:space="0" w:color="auto"/>
              <w:right w:val="single" w:sz="4" w:space="0" w:color="auto"/>
            </w:tcBorders>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上缴上</w:t>
            </w:r>
            <w:r w:rsidRPr="00AA68E6">
              <w:rPr>
                <w:rFonts w:ascii="宋体" w:cs="宋体"/>
                <w:kern w:val="0"/>
                <w:sz w:val="20"/>
                <w:szCs w:val="20"/>
              </w:rPr>
              <w:br/>
            </w:r>
            <w:r w:rsidRPr="00AA68E6">
              <w:rPr>
                <w:rFonts w:ascii="宋体" w:hAnsi="宋体" w:cs="宋体" w:hint="eastAsia"/>
                <w:kern w:val="0"/>
                <w:sz w:val="20"/>
                <w:szCs w:val="20"/>
              </w:rPr>
              <w:t>级支出</w:t>
            </w:r>
          </w:p>
        </w:tc>
      </w:tr>
      <w:tr w:rsidR="00E32531" w:rsidRPr="00AA68E6" w:rsidTr="00C202FA">
        <w:trPr>
          <w:trHeight w:val="439"/>
        </w:trPr>
        <w:tc>
          <w:tcPr>
            <w:tcW w:w="10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270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合计</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371.93</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279.83</w:t>
            </w:r>
          </w:p>
        </w:tc>
        <w:tc>
          <w:tcPr>
            <w:tcW w:w="66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92.10</w:t>
            </w:r>
          </w:p>
        </w:tc>
        <w:tc>
          <w:tcPr>
            <w:tcW w:w="702"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77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C202FA">
        <w:trPr>
          <w:trHeight w:val="439"/>
        </w:trPr>
        <w:tc>
          <w:tcPr>
            <w:tcW w:w="10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201</w:t>
            </w:r>
          </w:p>
        </w:tc>
        <w:tc>
          <w:tcPr>
            <w:tcW w:w="270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一般公共服务</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347.75</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255.65</w:t>
            </w:r>
          </w:p>
        </w:tc>
        <w:tc>
          <w:tcPr>
            <w:tcW w:w="66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92.10</w:t>
            </w:r>
          </w:p>
        </w:tc>
        <w:tc>
          <w:tcPr>
            <w:tcW w:w="702"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77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C202FA">
        <w:trPr>
          <w:trHeight w:val="439"/>
        </w:trPr>
        <w:tc>
          <w:tcPr>
            <w:tcW w:w="10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03</w:t>
            </w:r>
          </w:p>
        </w:tc>
        <w:tc>
          <w:tcPr>
            <w:tcW w:w="270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w:t>
            </w:r>
            <w:r w:rsidRPr="00AA68E6">
              <w:rPr>
                <w:rFonts w:ascii="宋体" w:hAnsi="宋体" w:cs="宋体" w:hint="eastAsia"/>
                <w:kern w:val="0"/>
                <w:sz w:val="18"/>
                <w:szCs w:val="18"/>
              </w:rPr>
              <w:t>政府办公厅（室）及相关机构事务</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347.75</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255.65</w:t>
            </w:r>
          </w:p>
        </w:tc>
        <w:tc>
          <w:tcPr>
            <w:tcW w:w="66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92.10</w:t>
            </w:r>
          </w:p>
        </w:tc>
        <w:tc>
          <w:tcPr>
            <w:tcW w:w="702"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77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C202FA">
        <w:trPr>
          <w:trHeight w:val="439"/>
        </w:trPr>
        <w:tc>
          <w:tcPr>
            <w:tcW w:w="10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2010350</w:t>
            </w:r>
          </w:p>
        </w:tc>
        <w:tc>
          <w:tcPr>
            <w:tcW w:w="270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w:t>
            </w:r>
            <w:r w:rsidRPr="00AA68E6">
              <w:rPr>
                <w:rFonts w:ascii="宋体" w:hAnsi="宋体" w:cs="宋体" w:hint="eastAsia"/>
                <w:kern w:val="0"/>
                <w:sz w:val="18"/>
                <w:szCs w:val="18"/>
              </w:rPr>
              <w:t>事业运行（政府办公厅）</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255.65</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255.65</w:t>
            </w:r>
          </w:p>
        </w:tc>
        <w:tc>
          <w:tcPr>
            <w:tcW w:w="66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702"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77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C202FA">
        <w:trPr>
          <w:trHeight w:val="439"/>
        </w:trPr>
        <w:tc>
          <w:tcPr>
            <w:tcW w:w="10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2010399</w:t>
            </w:r>
          </w:p>
        </w:tc>
        <w:tc>
          <w:tcPr>
            <w:tcW w:w="270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w:t>
            </w:r>
            <w:r w:rsidRPr="00AA68E6">
              <w:rPr>
                <w:rFonts w:ascii="宋体" w:hAnsi="宋体" w:cs="宋体" w:hint="eastAsia"/>
                <w:kern w:val="0"/>
                <w:sz w:val="18"/>
                <w:szCs w:val="18"/>
              </w:rPr>
              <w:t>其他政府办公厅（室）及相关机构事务支出</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92.10</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66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92.10</w:t>
            </w:r>
          </w:p>
        </w:tc>
        <w:tc>
          <w:tcPr>
            <w:tcW w:w="702"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77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C202FA">
        <w:trPr>
          <w:trHeight w:val="439"/>
        </w:trPr>
        <w:tc>
          <w:tcPr>
            <w:tcW w:w="10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208</w:t>
            </w:r>
          </w:p>
        </w:tc>
        <w:tc>
          <w:tcPr>
            <w:tcW w:w="270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社会保障和就业</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7.78</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7.78</w:t>
            </w:r>
          </w:p>
        </w:tc>
        <w:tc>
          <w:tcPr>
            <w:tcW w:w="66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702"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77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C202FA">
        <w:trPr>
          <w:trHeight w:val="439"/>
        </w:trPr>
        <w:tc>
          <w:tcPr>
            <w:tcW w:w="10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05</w:t>
            </w:r>
          </w:p>
        </w:tc>
        <w:tc>
          <w:tcPr>
            <w:tcW w:w="270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w:t>
            </w:r>
            <w:r w:rsidRPr="00AA68E6">
              <w:rPr>
                <w:rFonts w:ascii="宋体" w:hAnsi="宋体" w:cs="宋体" w:hint="eastAsia"/>
                <w:kern w:val="0"/>
                <w:sz w:val="18"/>
                <w:szCs w:val="18"/>
              </w:rPr>
              <w:t>行政事业单位离退休</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7.78</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7.78</w:t>
            </w:r>
          </w:p>
        </w:tc>
        <w:tc>
          <w:tcPr>
            <w:tcW w:w="66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702"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77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C202FA">
        <w:trPr>
          <w:trHeight w:val="439"/>
        </w:trPr>
        <w:tc>
          <w:tcPr>
            <w:tcW w:w="10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2080505</w:t>
            </w:r>
          </w:p>
        </w:tc>
        <w:tc>
          <w:tcPr>
            <w:tcW w:w="270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w:t>
            </w:r>
            <w:r w:rsidRPr="00AA68E6">
              <w:rPr>
                <w:rFonts w:ascii="宋体" w:hAnsi="宋体" w:cs="宋体" w:hint="eastAsia"/>
                <w:kern w:val="0"/>
                <w:sz w:val="18"/>
                <w:szCs w:val="18"/>
              </w:rPr>
              <w:t>机关事业单位基本养老保险缴费支出</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7.78</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7.78</w:t>
            </w:r>
          </w:p>
        </w:tc>
        <w:tc>
          <w:tcPr>
            <w:tcW w:w="66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702"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77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C202FA">
        <w:trPr>
          <w:trHeight w:val="439"/>
        </w:trPr>
        <w:tc>
          <w:tcPr>
            <w:tcW w:w="10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210</w:t>
            </w:r>
          </w:p>
        </w:tc>
        <w:tc>
          <w:tcPr>
            <w:tcW w:w="270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医疗卫生与计划生育支出</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16.40</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16.40</w:t>
            </w:r>
          </w:p>
        </w:tc>
        <w:tc>
          <w:tcPr>
            <w:tcW w:w="66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702"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77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C202FA">
        <w:trPr>
          <w:trHeight w:val="439"/>
        </w:trPr>
        <w:tc>
          <w:tcPr>
            <w:tcW w:w="10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11</w:t>
            </w:r>
          </w:p>
        </w:tc>
        <w:tc>
          <w:tcPr>
            <w:tcW w:w="270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w:t>
            </w:r>
            <w:r w:rsidRPr="00AA68E6">
              <w:rPr>
                <w:rFonts w:ascii="宋体" w:hAnsi="宋体" w:cs="宋体" w:hint="eastAsia"/>
                <w:kern w:val="0"/>
                <w:sz w:val="18"/>
                <w:szCs w:val="18"/>
              </w:rPr>
              <w:t>行政事业单位医疗</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16.40</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16.40</w:t>
            </w:r>
          </w:p>
        </w:tc>
        <w:tc>
          <w:tcPr>
            <w:tcW w:w="66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702"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77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C202FA">
        <w:trPr>
          <w:trHeight w:val="439"/>
        </w:trPr>
        <w:tc>
          <w:tcPr>
            <w:tcW w:w="10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2101101</w:t>
            </w:r>
          </w:p>
        </w:tc>
        <w:tc>
          <w:tcPr>
            <w:tcW w:w="270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w:t>
            </w:r>
            <w:r w:rsidRPr="00AA68E6">
              <w:rPr>
                <w:rFonts w:ascii="宋体" w:hAnsi="宋体" w:cs="宋体" w:hint="eastAsia"/>
                <w:kern w:val="0"/>
                <w:sz w:val="18"/>
                <w:szCs w:val="18"/>
              </w:rPr>
              <w:t>行政单位医疗</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16.40</w:t>
            </w:r>
          </w:p>
        </w:tc>
        <w:tc>
          <w:tcPr>
            <w:tcW w:w="75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16.40</w:t>
            </w:r>
          </w:p>
        </w:tc>
        <w:tc>
          <w:tcPr>
            <w:tcW w:w="66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702"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776"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bl>
    <w:p w:rsidR="00E32531" w:rsidRDefault="00E32531" w:rsidP="00C202FA">
      <w:pPr>
        <w:pStyle w:val="NormalWeb"/>
        <w:widowControl/>
        <w:spacing w:beforeAutospacing="0" w:afterAutospacing="0" w:line="525" w:lineRule="atLeast"/>
        <w:rPr>
          <w:rStyle w:val="Strong"/>
          <w:rFonts w:ascii="宋体" w:cs="宋体"/>
          <w:color w:val="333333"/>
          <w:shd w:val="clear" w:color="auto" w:fill="FFFFFF"/>
        </w:rPr>
      </w:pPr>
    </w:p>
    <w:tbl>
      <w:tblPr>
        <w:tblW w:w="8295" w:type="dxa"/>
        <w:tblInd w:w="93" w:type="dxa"/>
        <w:tblLook w:val="0000"/>
      </w:tblPr>
      <w:tblGrid>
        <w:gridCol w:w="2895"/>
        <w:gridCol w:w="1260"/>
        <w:gridCol w:w="116"/>
        <w:gridCol w:w="236"/>
        <w:gridCol w:w="1448"/>
        <w:gridCol w:w="180"/>
        <w:gridCol w:w="2160"/>
      </w:tblGrid>
      <w:tr w:rsidR="00E32531" w:rsidRPr="00AA68E6" w:rsidTr="00DE1069">
        <w:trPr>
          <w:trHeight w:val="540"/>
        </w:trPr>
        <w:tc>
          <w:tcPr>
            <w:tcW w:w="8295" w:type="dxa"/>
            <w:gridSpan w:val="7"/>
            <w:tcBorders>
              <w:top w:val="nil"/>
              <w:left w:val="nil"/>
              <w:bottom w:val="nil"/>
              <w:right w:val="nil"/>
            </w:tcBorders>
            <w:noWrap/>
            <w:vAlign w:val="center"/>
          </w:tcPr>
          <w:p w:rsidR="00E32531" w:rsidRPr="009F56B0" w:rsidRDefault="00E32531" w:rsidP="00AA68E6">
            <w:pPr>
              <w:widowControl/>
              <w:jc w:val="center"/>
              <w:rPr>
                <w:rFonts w:ascii="宋体" w:cs="宋体"/>
                <w:b/>
                <w:bCs/>
                <w:kern w:val="0"/>
                <w:sz w:val="32"/>
                <w:szCs w:val="32"/>
              </w:rPr>
            </w:pPr>
            <w:r w:rsidRPr="009F56B0">
              <w:rPr>
                <w:rFonts w:ascii="宋体" w:hAnsi="宋体" w:cs="宋体" w:hint="eastAsia"/>
                <w:b/>
                <w:bCs/>
                <w:kern w:val="0"/>
                <w:sz w:val="32"/>
                <w:szCs w:val="32"/>
              </w:rPr>
              <w:t>湖北省人民政府办公厅接待资产管理中心</w:t>
            </w:r>
          </w:p>
          <w:p w:rsidR="00E32531" w:rsidRPr="00AA68E6" w:rsidRDefault="00E32531" w:rsidP="00AA68E6">
            <w:pPr>
              <w:widowControl/>
              <w:jc w:val="center"/>
              <w:rPr>
                <w:rFonts w:ascii="宋体" w:cs="宋体"/>
                <w:b/>
                <w:bCs/>
                <w:kern w:val="0"/>
                <w:sz w:val="32"/>
                <w:szCs w:val="32"/>
              </w:rPr>
            </w:pPr>
            <w:r w:rsidRPr="009F56B0">
              <w:rPr>
                <w:rFonts w:ascii="宋体" w:hAnsi="宋体" w:cs="宋体"/>
                <w:b/>
                <w:bCs/>
                <w:kern w:val="0"/>
                <w:sz w:val="32"/>
                <w:szCs w:val="32"/>
              </w:rPr>
              <w:t>2018</w:t>
            </w:r>
            <w:r w:rsidRPr="009F56B0">
              <w:rPr>
                <w:rFonts w:ascii="宋体" w:hAnsi="宋体" w:cs="宋体" w:hint="eastAsia"/>
                <w:b/>
                <w:bCs/>
                <w:kern w:val="0"/>
                <w:sz w:val="32"/>
                <w:szCs w:val="32"/>
              </w:rPr>
              <w:t>年财政拨款收支预算总表</w:t>
            </w:r>
            <w:r w:rsidRPr="009F56B0">
              <w:rPr>
                <w:rFonts w:ascii="宋体" w:hAnsi="宋体" w:cs="宋体"/>
                <w:b/>
                <w:bCs/>
                <w:kern w:val="0"/>
                <w:sz w:val="32"/>
                <w:szCs w:val="32"/>
              </w:rPr>
              <w:t xml:space="preserve"> </w:t>
            </w:r>
          </w:p>
        </w:tc>
      </w:tr>
      <w:tr w:rsidR="00E32531" w:rsidRPr="00AA68E6" w:rsidTr="00DE1069">
        <w:trPr>
          <w:trHeight w:val="375"/>
        </w:trPr>
        <w:tc>
          <w:tcPr>
            <w:tcW w:w="4271" w:type="dxa"/>
            <w:gridSpan w:val="3"/>
            <w:tcBorders>
              <w:top w:val="nil"/>
              <w:left w:val="nil"/>
              <w:bottom w:val="nil"/>
              <w:right w:val="nil"/>
            </w:tcBorders>
            <w:noWrap/>
            <w:vAlign w:val="bottom"/>
          </w:tcPr>
          <w:p w:rsidR="00E32531" w:rsidRPr="00AA68E6" w:rsidRDefault="00E32531" w:rsidP="00AA68E6">
            <w:pPr>
              <w:widowControl/>
              <w:jc w:val="left"/>
              <w:rPr>
                <w:rFonts w:ascii="宋体" w:cs="宋体"/>
                <w:kern w:val="0"/>
                <w:sz w:val="18"/>
                <w:szCs w:val="18"/>
              </w:rPr>
            </w:pPr>
            <w:r>
              <w:rPr>
                <w:rFonts w:ascii="宋体" w:cs="宋体" w:hint="eastAsia"/>
                <w:kern w:val="0"/>
                <w:sz w:val="18"/>
                <w:szCs w:val="18"/>
              </w:rPr>
              <w:t>表四</w:t>
            </w:r>
          </w:p>
        </w:tc>
        <w:tc>
          <w:tcPr>
            <w:tcW w:w="236" w:type="dxa"/>
            <w:tcBorders>
              <w:top w:val="nil"/>
              <w:left w:val="nil"/>
              <w:bottom w:val="nil"/>
              <w:right w:val="nil"/>
            </w:tcBorders>
            <w:noWrap/>
            <w:vAlign w:val="center"/>
          </w:tcPr>
          <w:p w:rsidR="00E32531" w:rsidRPr="00AA68E6" w:rsidRDefault="00E32531" w:rsidP="00AA68E6">
            <w:pPr>
              <w:widowControl/>
              <w:jc w:val="left"/>
              <w:rPr>
                <w:rFonts w:ascii="宋体" w:cs="宋体"/>
                <w:kern w:val="0"/>
                <w:sz w:val="20"/>
                <w:szCs w:val="20"/>
              </w:rPr>
            </w:pPr>
          </w:p>
        </w:tc>
        <w:tc>
          <w:tcPr>
            <w:tcW w:w="3788" w:type="dxa"/>
            <w:gridSpan w:val="3"/>
            <w:tcBorders>
              <w:top w:val="nil"/>
              <w:left w:val="nil"/>
              <w:bottom w:val="nil"/>
              <w:right w:val="nil"/>
            </w:tcBorders>
            <w:noWrap/>
            <w:vAlign w:val="center"/>
          </w:tcPr>
          <w:p w:rsidR="00E32531" w:rsidRPr="00AA68E6" w:rsidRDefault="00E32531" w:rsidP="00AA68E6">
            <w:pPr>
              <w:widowControl/>
              <w:jc w:val="right"/>
              <w:rPr>
                <w:rFonts w:ascii="宋体" w:cs="宋体"/>
                <w:kern w:val="0"/>
                <w:sz w:val="20"/>
                <w:szCs w:val="20"/>
              </w:rPr>
            </w:pPr>
            <w:r w:rsidRPr="00AA68E6">
              <w:rPr>
                <w:rFonts w:ascii="宋体" w:hAnsi="宋体" w:cs="宋体" w:hint="eastAsia"/>
                <w:kern w:val="0"/>
                <w:sz w:val="20"/>
                <w:szCs w:val="20"/>
              </w:rPr>
              <w:t>单位：万元</w:t>
            </w:r>
          </w:p>
        </w:tc>
      </w:tr>
      <w:tr w:rsidR="00E32531" w:rsidRPr="00AA68E6" w:rsidTr="00DE1069">
        <w:trPr>
          <w:trHeight w:val="480"/>
        </w:trPr>
        <w:tc>
          <w:tcPr>
            <w:tcW w:w="4155" w:type="dxa"/>
            <w:gridSpan w:val="2"/>
            <w:tcBorders>
              <w:top w:val="single" w:sz="4" w:space="0" w:color="auto"/>
              <w:left w:val="single" w:sz="4" w:space="0" w:color="auto"/>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收</w:t>
            </w:r>
            <w:r w:rsidRPr="00AA68E6">
              <w:rPr>
                <w:rFonts w:ascii="宋体" w:hAnsi="宋体" w:cs="宋体"/>
                <w:kern w:val="0"/>
                <w:sz w:val="20"/>
                <w:szCs w:val="20"/>
              </w:rPr>
              <w:t xml:space="preserve">      </w:t>
            </w:r>
            <w:r w:rsidRPr="00AA68E6">
              <w:rPr>
                <w:rFonts w:ascii="宋体" w:hAnsi="宋体" w:cs="宋体" w:hint="eastAsia"/>
                <w:kern w:val="0"/>
                <w:sz w:val="20"/>
                <w:szCs w:val="20"/>
              </w:rPr>
              <w:t>入</w:t>
            </w:r>
            <w:r w:rsidRPr="00AA68E6">
              <w:rPr>
                <w:rFonts w:ascii="宋体" w:hAnsi="宋体" w:cs="宋体"/>
                <w:kern w:val="0"/>
                <w:sz w:val="20"/>
                <w:szCs w:val="20"/>
              </w:rPr>
              <w:t xml:space="preserve"> </w:t>
            </w:r>
          </w:p>
        </w:tc>
        <w:tc>
          <w:tcPr>
            <w:tcW w:w="4140" w:type="dxa"/>
            <w:gridSpan w:val="5"/>
            <w:tcBorders>
              <w:top w:val="single" w:sz="4" w:space="0" w:color="auto"/>
              <w:left w:val="nil"/>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支</w:t>
            </w:r>
            <w:r w:rsidRPr="00AA68E6">
              <w:rPr>
                <w:rFonts w:ascii="宋体" w:hAnsi="宋体" w:cs="宋体"/>
                <w:kern w:val="0"/>
                <w:sz w:val="20"/>
                <w:szCs w:val="20"/>
              </w:rPr>
              <w:t xml:space="preserve">           </w:t>
            </w:r>
            <w:r w:rsidRPr="00AA68E6">
              <w:rPr>
                <w:rFonts w:ascii="宋体" w:hAnsi="宋体" w:cs="宋体" w:hint="eastAsia"/>
                <w:kern w:val="0"/>
                <w:sz w:val="20"/>
                <w:szCs w:val="20"/>
              </w:rPr>
              <w:t>出</w:t>
            </w:r>
            <w:r w:rsidRPr="00AA68E6">
              <w:rPr>
                <w:rFonts w:ascii="宋体" w:hAnsi="宋体" w:cs="宋体"/>
                <w:kern w:val="0"/>
                <w:sz w:val="20"/>
                <w:szCs w:val="20"/>
              </w:rPr>
              <w:t xml:space="preserve"> </w:t>
            </w:r>
          </w:p>
        </w:tc>
      </w:tr>
      <w:tr w:rsidR="00E32531" w:rsidRPr="00AA68E6" w:rsidTr="00DE1069">
        <w:trPr>
          <w:trHeight w:val="435"/>
        </w:trPr>
        <w:tc>
          <w:tcPr>
            <w:tcW w:w="28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项目</w:t>
            </w:r>
            <w:r w:rsidRPr="00AA68E6">
              <w:rPr>
                <w:rFonts w:ascii="宋体" w:hAnsi="宋体" w:cs="宋体"/>
                <w:kern w:val="0"/>
                <w:sz w:val="20"/>
                <w:szCs w:val="20"/>
              </w:rPr>
              <w:t xml:space="preserve"> </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预算数</w:t>
            </w:r>
            <w:r w:rsidRPr="00AA68E6">
              <w:rPr>
                <w:rFonts w:ascii="宋体" w:hAnsi="宋体" w:cs="宋体"/>
                <w:kern w:val="0"/>
                <w:sz w:val="20"/>
                <w:szCs w:val="20"/>
              </w:rPr>
              <w:t xml:space="preserve"> </w:t>
            </w:r>
          </w:p>
        </w:tc>
        <w:tc>
          <w:tcPr>
            <w:tcW w:w="1980" w:type="dxa"/>
            <w:gridSpan w:val="4"/>
            <w:tcBorders>
              <w:top w:val="nil"/>
              <w:left w:val="nil"/>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项目（按功能分类）</w:t>
            </w:r>
            <w:r w:rsidRPr="00AA68E6">
              <w:rPr>
                <w:rFonts w:ascii="宋体" w:hAnsi="宋体" w:cs="宋体"/>
                <w:kern w:val="0"/>
                <w:sz w:val="20"/>
                <w:szCs w:val="20"/>
              </w:rPr>
              <w:t xml:space="preserve"> </w:t>
            </w:r>
          </w:p>
        </w:tc>
        <w:tc>
          <w:tcPr>
            <w:tcW w:w="2160" w:type="dxa"/>
            <w:tcBorders>
              <w:top w:val="nil"/>
              <w:left w:val="nil"/>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预算数</w:t>
            </w:r>
            <w:r w:rsidRPr="00AA68E6">
              <w:rPr>
                <w:rFonts w:ascii="宋体" w:hAnsi="宋体" w:cs="宋体"/>
                <w:kern w:val="0"/>
                <w:sz w:val="20"/>
                <w:szCs w:val="20"/>
              </w:rPr>
              <w:t xml:space="preserve"> </w:t>
            </w:r>
          </w:p>
        </w:tc>
      </w:tr>
      <w:tr w:rsidR="00E32531" w:rsidRPr="00AA68E6" w:rsidTr="00DE1069">
        <w:trPr>
          <w:trHeight w:val="420"/>
        </w:trPr>
        <w:tc>
          <w:tcPr>
            <w:tcW w:w="28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财政拨款收入</w:t>
            </w:r>
          </w:p>
        </w:tc>
        <w:tc>
          <w:tcPr>
            <w:tcW w:w="1260" w:type="dxa"/>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371.93</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一般公共服务</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347.75</w:t>
            </w:r>
          </w:p>
        </w:tc>
      </w:tr>
      <w:tr w:rsidR="00E32531" w:rsidRPr="00AA68E6" w:rsidTr="00DE1069">
        <w:trPr>
          <w:trHeight w:val="420"/>
        </w:trPr>
        <w:tc>
          <w:tcPr>
            <w:tcW w:w="28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其中：一般公共预算财政拨款</w:t>
            </w:r>
          </w:p>
        </w:tc>
        <w:tc>
          <w:tcPr>
            <w:tcW w:w="1260" w:type="dxa"/>
            <w:tcBorders>
              <w:top w:val="nil"/>
              <w:left w:val="nil"/>
              <w:bottom w:val="nil"/>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371.93</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公共安全</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20"/>
        </w:trPr>
        <w:tc>
          <w:tcPr>
            <w:tcW w:w="2895" w:type="dxa"/>
            <w:tcBorders>
              <w:top w:val="nil"/>
              <w:left w:val="single" w:sz="4" w:space="0" w:color="auto"/>
              <w:bottom w:val="single" w:sz="4" w:space="0" w:color="auto"/>
              <w:right w:val="nil"/>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w:t>
            </w:r>
            <w:r w:rsidRPr="00AA68E6">
              <w:rPr>
                <w:rFonts w:ascii="宋体" w:hAnsi="宋体" w:cs="宋体" w:hint="eastAsia"/>
                <w:kern w:val="0"/>
                <w:sz w:val="18"/>
                <w:szCs w:val="18"/>
              </w:rPr>
              <w:t>政府性基金预算财政拨款</w:t>
            </w:r>
          </w:p>
        </w:tc>
        <w:tc>
          <w:tcPr>
            <w:tcW w:w="1260" w:type="dxa"/>
            <w:tcBorders>
              <w:top w:val="single" w:sz="4" w:space="0" w:color="auto"/>
              <w:left w:val="single" w:sz="4" w:space="0" w:color="auto"/>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教育</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20"/>
        </w:trPr>
        <w:tc>
          <w:tcPr>
            <w:tcW w:w="2895" w:type="dxa"/>
            <w:tcBorders>
              <w:top w:val="nil"/>
              <w:left w:val="single" w:sz="4" w:space="0" w:color="auto"/>
              <w:bottom w:val="single" w:sz="4" w:space="0" w:color="auto"/>
              <w:right w:val="single" w:sz="4" w:space="0" w:color="auto"/>
            </w:tcBorders>
            <w:noWrap/>
            <w:vAlign w:val="bottom"/>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noWrap/>
            <w:vAlign w:val="bottom"/>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科学技术</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20"/>
        </w:trPr>
        <w:tc>
          <w:tcPr>
            <w:tcW w:w="2895" w:type="dxa"/>
            <w:tcBorders>
              <w:top w:val="nil"/>
              <w:left w:val="single" w:sz="4" w:space="0" w:color="auto"/>
              <w:bottom w:val="single" w:sz="4" w:space="0" w:color="auto"/>
              <w:right w:val="single" w:sz="4" w:space="0" w:color="auto"/>
            </w:tcBorders>
            <w:noWrap/>
            <w:vAlign w:val="bottom"/>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noWrap/>
            <w:vAlign w:val="bottom"/>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文化体育与传媒</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20"/>
        </w:trPr>
        <w:tc>
          <w:tcPr>
            <w:tcW w:w="2895" w:type="dxa"/>
            <w:tcBorders>
              <w:top w:val="nil"/>
              <w:left w:val="single" w:sz="4" w:space="0" w:color="auto"/>
              <w:bottom w:val="single" w:sz="4" w:space="0" w:color="auto"/>
              <w:right w:val="single" w:sz="4" w:space="0" w:color="auto"/>
            </w:tcBorders>
            <w:noWrap/>
            <w:vAlign w:val="bottom"/>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noWrap/>
            <w:vAlign w:val="bottom"/>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社会保障和就业</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7.78</w:t>
            </w:r>
          </w:p>
        </w:tc>
      </w:tr>
      <w:tr w:rsidR="00E32531" w:rsidRPr="00AA68E6" w:rsidTr="00DE1069">
        <w:trPr>
          <w:trHeight w:val="420"/>
        </w:trPr>
        <w:tc>
          <w:tcPr>
            <w:tcW w:w="2895" w:type="dxa"/>
            <w:tcBorders>
              <w:top w:val="nil"/>
              <w:left w:val="single" w:sz="4" w:space="0" w:color="auto"/>
              <w:bottom w:val="single" w:sz="4" w:space="0" w:color="auto"/>
              <w:right w:val="single" w:sz="4" w:space="0" w:color="auto"/>
            </w:tcBorders>
            <w:noWrap/>
            <w:vAlign w:val="bottom"/>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noWrap/>
            <w:vAlign w:val="bottom"/>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医疗卫生</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16.40</w:t>
            </w:r>
          </w:p>
        </w:tc>
      </w:tr>
      <w:tr w:rsidR="00E32531" w:rsidRPr="00AA68E6" w:rsidTr="00DE1069">
        <w:trPr>
          <w:trHeight w:val="420"/>
        </w:trPr>
        <w:tc>
          <w:tcPr>
            <w:tcW w:w="2895" w:type="dxa"/>
            <w:tcBorders>
              <w:top w:val="nil"/>
              <w:left w:val="single" w:sz="4" w:space="0" w:color="auto"/>
              <w:bottom w:val="single" w:sz="4" w:space="0" w:color="auto"/>
              <w:right w:val="single" w:sz="4" w:space="0" w:color="auto"/>
            </w:tcBorders>
            <w:noWrap/>
            <w:vAlign w:val="bottom"/>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noWrap/>
            <w:vAlign w:val="bottom"/>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节能环保</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20"/>
        </w:trPr>
        <w:tc>
          <w:tcPr>
            <w:tcW w:w="2895" w:type="dxa"/>
            <w:tcBorders>
              <w:top w:val="nil"/>
              <w:left w:val="single" w:sz="4" w:space="0" w:color="auto"/>
              <w:bottom w:val="single" w:sz="4" w:space="0" w:color="auto"/>
              <w:right w:val="single" w:sz="4" w:space="0" w:color="auto"/>
            </w:tcBorders>
            <w:noWrap/>
            <w:vAlign w:val="bottom"/>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noWrap/>
            <w:vAlign w:val="bottom"/>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城乡社区事务</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20"/>
        </w:trPr>
        <w:tc>
          <w:tcPr>
            <w:tcW w:w="2895" w:type="dxa"/>
            <w:tcBorders>
              <w:top w:val="nil"/>
              <w:left w:val="single" w:sz="4" w:space="0" w:color="auto"/>
              <w:bottom w:val="single" w:sz="4" w:space="0" w:color="auto"/>
              <w:right w:val="single" w:sz="4" w:space="0" w:color="auto"/>
            </w:tcBorders>
            <w:noWrap/>
            <w:vAlign w:val="bottom"/>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noWrap/>
            <w:vAlign w:val="bottom"/>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农林水事务</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20"/>
        </w:trPr>
        <w:tc>
          <w:tcPr>
            <w:tcW w:w="28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交通运输</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20"/>
        </w:trPr>
        <w:tc>
          <w:tcPr>
            <w:tcW w:w="28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资源勘探电力信息等事务</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20"/>
        </w:trPr>
        <w:tc>
          <w:tcPr>
            <w:tcW w:w="28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商业服务业等事务</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20"/>
        </w:trPr>
        <w:tc>
          <w:tcPr>
            <w:tcW w:w="28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国土资源气象等事务</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20"/>
        </w:trPr>
        <w:tc>
          <w:tcPr>
            <w:tcW w:w="28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20"/>
                <w:szCs w:val="20"/>
              </w:rPr>
            </w:pPr>
            <w:r w:rsidRPr="00AA68E6">
              <w:rPr>
                <w:rFonts w:ascii="宋体" w:hAnsi="宋体" w:cs="宋体" w:hint="eastAsia"/>
                <w:kern w:val="0"/>
                <w:sz w:val="20"/>
                <w:szCs w:val="20"/>
              </w:rPr>
              <w:t xml:space="preserve">　</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粮油物资管理事务</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20"/>
        </w:trPr>
        <w:tc>
          <w:tcPr>
            <w:tcW w:w="28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20"/>
                <w:szCs w:val="20"/>
              </w:rPr>
            </w:pPr>
            <w:r w:rsidRPr="00AA68E6">
              <w:rPr>
                <w:rFonts w:ascii="宋体" w:hAnsi="宋体" w:cs="宋体" w:hint="eastAsia"/>
                <w:kern w:val="0"/>
                <w:sz w:val="20"/>
                <w:szCs w:val="20"/>
              </w:rPr>
              <w:t xml:space="preserve">　</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其他支出</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20"/>
        </w:trPr>
        <w:tc>
          <w:tcPr>
            <w:tcW w:w="28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20"/>
                <w:szCs w:val="20"/>
              </w:rPr>
            </w:pPr>
            <w:r w:rsidRPr="00AA68E6">
              <w:rPr>
                <w:rFonts w:ascii="宋体" w:hAnsi="宋体" w:cs="宋体" w:hint="eastAsia"/>
                <w:kern w:val="0"/>
                <w:sz w:val="20"/>
                <w:szCs w:val="20"/>
              </w:rPr>
              <w:t xml:space="preserve">　</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 xml:space="preserve">　</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20"/>
        </w:trPr>
        <w:tc>
          <w:tcPr>
            <w:tcW w:w="28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本年收入合计</w:t>
            </w:r>
            <w:r w:rsidRPr="00AA68E6">
              <w:rPr>
                <w:rFonts w:ascii="宋体" w:hAnsi="宋体" w:cs="宋体"/>
                <w:kern w:val="0"/>
                <w:sz w:val="20"/>
                <w:szCs w:val="20"/>
              </w:rPr>
              <w:t xml:space="preserve"> </w:t>
            </w:r>
          </w:p>
        </w:tc>
        <w:tc>
          <w:tcPr>
            <w:tcW w:w="1260" w:type="dxa"/>
            <w:tcBorders>
              <w:top w:val="nil"/>
              <w:left w:val="nil"/>
              <w:bottom w:val="nil"/>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371.93</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本年支出合计</w:t>
            </w:r>
            <w:r w:rsidRPr="00AA68E6">
              <w:rPr>
                <w:rFonts w:ascii="宋体" w:hAnsi="宋体" w:cs="宋体"/>
                <w:kern w:val="0"/>
                <w:sz w:val="20"/>
                <w:szCs w:val="20"/>
              </w:rPr>
              <w:t xml:space="preserve"> </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371.93</w:t>
            </w:r>
          </w:p>
        </w:tc>
      </w:tr>
      <w:tr w:rsidR="00E32531" w:rsidRPr="00AA68E6" w:rsidTr="00DE1069">
        <w:trPr>
          <w:trHeight w:val="420"/>
        </w:trPr>
        <w:tc>
          <w:tcPr>
            <w:tcW w:w="2895" w:type="dxa"/>
            <w:tcBorders>
              <w:top w:val="nil"/>
              <w:left w:val="single" w:sz="4" w:space="0" w:color="auto"/>
              <w:bottom w:val="single" w:sz="4" w:space="0" w:color="auto"/>
              <w:right w:val="nil"/>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上年结余（转）</w:t>
            </w:r>
          </w:p>
        </w:tc>
        <w:tc>
          <w:tcPr>
            <w:tcW w:w="1260" w:type="dxa"/>
            <w:tcBorders>
              <w:top w:val="single" w:sz="4" w:space="0" w:color="auto"/>
              <w:left w:val="single" w:sz="4" w:space="0" w:color="auto"/>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结转下年</w:t>
            </w:r>
            <w:r w:rsidRPr="00AA68E6">
              <w:rPr>
                <w:rFonts w:ascii="宋体" w:hAnsi="宋体" w:cs="宋体"/>
                <w:kern w:val="0"/>
                <w:sz w:val="20"/>
                <w:szCs w:val="20"/>
              </w:rPr>
              <w:t xml:space="preserve"> </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20"/>
        </w:trPr>
        <w:tc>
          <w:tcPr>
            <w:tcW w:w="28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 xml:space="preserve">　</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20"/>
        </w:trPr>
        <w:tc>
          <w:tcPr>
            <w:tcW w:w="28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收入总计</w:t>
            </w:r>
          </w:p>
        </w:tc>
        <w:tc>
          <w:tcPr>
            <w:tcW w:w="1260" w:type="dxa"/>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371.93</w:t>
            </w:r>
          </w:p>
        </w:tc>
        <w:tc>
          <w:tcPr>
            <w:tcW w:w="1800" w:type="dxa"/>
            <w:gridSpan w:val="3"/>
            <w:tcBorders>
              <w:top w:val="nil"/>
              <w:left w:val="nil"/>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支出总计</w:t>
            </w:r>
          </w:p>
        </w:tc>
        <w:tc>
          <w:tcPr>
            <w:tcW w:w="2340" w:type="dxa"/>
            <w:gridSpan w:val="2"/>
            <w:tcBorders>
              <w:top w:val="nil"/>
              <w:left w:val="nil"/>
              <w:bottom w:val="single" w:sz="4" w:space="0" w:color="auto"/>
              <w:right w:val="single" w:sz="4" w:space="0" w:color="auto"/>
            </w:tcBorders>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371.93</w:t>
            </w:r>
          </w:p>
        </w:tc>
      </w:tr>
    </w:tbl>
    <w:p w:rsidR="00E32531" w:rsidRDefault="00E32531">
      <w:pPr>
        <w:pStyle w:val="NormalWeb"/>
        <w:widowControl/>
        <w:spacing w:beforeAutospacing="0" w:afterAutospacing="0" w:line="525" w:lineRule="atLeast"/>
        <w:jc w:val="center"/>
        <w:rPr>
          <w:rStyle w:val="Strong"/>
          <w:rFonts w:ascii="宋体" w:cs="宋体"/>
          <w:color w:val="333333"/>
          <w:shd w:val="clear" w:color="auto" w:fill="FFFFFF"/>
        </w:rPr>
      </w:pPr>
    </w:p>
    <w:tbl>
      <w:tblPr>
        <w:tblW w:w="8295" w:type="dxa"/>
        <w:tblInd w:w="93" w:type="dxa"/>
        <w:tblLook w:val="0000"/>
      </w:tblPr>
      <w:tblGrid>
        <w:gridCol w:w="1455"/>
        <w:gridCol w:w="3240"/>
        <w:gridCol w:w="1080"/>
        <w:gridCol w:w="1260"/>
        <w:gridCol w:w="1260"/>
      </w:tblGrid>
      <w:tr w:rsidR="00E32531" w:rsidRPr="00AA68E6" w:rsidTr="00DE1069">
        <w:trPr>
          <w:trHeight w:val="525"/>
        </w:trPr>
        <w:tc>
          <w:tcPr>
            <w:tcW w:w="8295" w:type="dxa"/>
            <w:gridSpan w:val="5"/>
            <w:tcBorders>
              <w:top w:val="nil"/>
              <w:left w:val="nil"/>
              <w:bottom w:val="nil"/>
              <w:right w:val="nil"/>
            </w:tcBorders>
            <w:noWrap/>
            <w:vAlign w:val="center"/>
          </w:tcPr>
          <w:p w:rsidR="00E32531" w:rsidRDefault="00E32531" w:rsidP="00AA68E6">
            <w:pPr>
              <w:widowControl/>
              <w:jc w:val="center"/>
              <w:rPr>
                <w:rFonts w:ascii="宋体" w:cs="宋体"/>
                <w:b/>
                <w:bCs/>
                <w:kern w:val="0"/>
                <w:sz w:val="32"/>
                <w:szCs w:val="32"/>
              </w:rPr>
            </w:pPr>
            <w:r w:rsidRPr="009F56B0">
              <w:rPr>
                <w:rFonts w:ascii="宋体" w:hAnsi="宋体" w:cs="宋体" w:hint="eastAsia"/>
                <w:b/>
                <w:bCs/>
                <w:kern w:val="0"/>
                <w:sz w:val="32"/>
                <w:szCs w:val="32"/>
              </w:rPr>
              <w:t>湖北省人民政府办公厅接待资产管理中心</w:t>
            </w:r>
          </w:p>
          <w:p w:rsidR="00E32531" w:rsidRPr="009F56B0" w:rsidRDefault="00E32531" w:rsidP="00AA68E6">
            <w:pPr>
              <w:widowControl/>
              <w:jc w:val="center"/>
              <w:rPr>
                <w:rFonts w:ascii="宋体" w:cs="宋体"/>
                <w:b/>
                <w:bCs/>
                <w:kern w:val="0"/>
                <w:sz w:val="32"/>
                <w:szCs w:val="32"/>
              </w:rPr>
            </w:pPr>
            <w:r w:rsidRPr="009F56B0">
              <w:rPr>
                <w:rFonts w:ascii="宋体" w:hAnsi="宋体" w:cs="宋体"/>
                <w:b/>
                <w:bCs/>
                <w:kern w:val="0"/>
                <w:sz w:val="32"/>
                <w:szCs w:val="32"/>
              </w:rPr>
              <w:t>2018</w:t>
            </w:r>
            <w:r w:rsidRPr="009F56B0">
              <w:rPr>
                <w:rFonts w:ascii="宋体" w:hAnsi="宋体" w:cs="宋体" w:hint="eastAsia"/>
                <w:b/>
                <w:bCs/>
                <w:kern w:val="0"/>
                <w:sz w:val="32"/>
                <w:szCs w:val="32"/>
              </w:rPr>
              <w:t>年一般公共预算支出表</w:t>
            </w:r>
          </w:p>
        </w:tc>
      </w:tr>
      <w:tr w:rsidR="00E32531" w:rsidRPr="00AA68E6" w:rsidTr="00DE1069">
        <w:trPr>
          <w:trHeight w:val="375"/>
        </w:trPr>
        <w:tc>
          <w:tcPr>
            <w:tcW w:w="1455" w:type="dxa"/>
            <w:tcBorders>
              <w:top w:val="nil"/>
              <w:left w:val="nil"/>
              <w:bottom w:val="nil"/>
              <w:right w:val="nil"/>
            </w:tcBorders>
            <w:noWrap/>
            <w:vAlign w:val="center"/>
          </w:tcPr>
          <w:p w:rsidR="00E32531" w:rsidRPr="00AA68E6" w:rsidRDefault="00E32531" w:rsidP="00AA68E6">
            <w:pPr>
              <w:widowControl/>
              <w:jc w:val="left"/>
              <w:rPr>
                <w:rFonts w:ascii="宋体" w:cs="宋体"/>
                <w:kern w:val="0"/>
                <w:sz w:val="20"/>
                <w:szCs w:val="20"/>
              </w:rPr>
            </w:pPr>
            <w:r>
              <w:rPr>
                <w:rFonts w:ascii="宋体" w:cs="宋体" w:hint="eastAsia"/>
                <w:kern w:val="0"/>
                <w:sz w:val="20"/>
                <w:szCs w:val="20"/>
              </w:rPr>
              <w:t>表五</w:t>
            </w:r>
          </w:p>
        </w:tc>
        <w:tc>
          <w:tcPr>
            <w:tcW w:w="3240" w:type="dxa"/>
            <w:tcBorders>
              <w:top w:val="nil"/>
              <w:left w:val="nil"/>
              <w:bottom w:val="nil"/>
              <w:right w:val="nil"/>
            </w:tcBorders>
            <w:noWrap/>
            <w:vAlign w:val="center"/>
          </w:tcPr>
          <w:p w:rsidR="00E32531" w:rsidRPr="00AA68E6" w:rsidRDefault="00E32531" w:rsidP="00AA68E6">
            <w:pPr>
              <w:widowControl/>
              <w:jc w:val="left"/>
              <w:rPr>
                <w:rFonts w:ascii="宋体" w:cs="宋体"/>
                <w:kern w:val="0"/>
                <w:sz w:val="20"/>
                <w:szCs w:val="20"/>
              </w:rPr>
            </w:pPr>
          </w:p>
        </w:tc>
        <w:tc>
          <w:tcPr>
            <w:tcW w:w="1080" w:type="dxa"/>
            <w:tcBorders>
              <w:top w:val="nil"/>
              <w:left w:val="nil"/>
              <w:bottom w:val="nil"/>
              <w:right w:val="nil"/>
            </w:tcBorders>
            <w:noWrap/>
            <w:vAlign w:val="center"/>
          </w:tcPr>
          <w:p w:rsidR="00E32531" w:rsidRPr="00AA68E6" w:rsidRDefault="00E32531" w:rsidP="00AA68E6">
            <w:pPr>
              <w:widowControl/>
              <w:jc w:val="left"/>
              <w:rPr>
                <w:rFonts w:ascii="宋体" w:cs="宋体"/>
                <w:kern w:val="0"/>
                <w:sz w:val="20"/>
                <w:szCs w:val="20"/>
              </w:rPr>
            </w:pPr>
          </w:p>
        </w:tc>
        <w:tc>
          <w:tcPr>
            <w:tcW w:w="2520" w:type="dxa"/>
            <w:gridSpan w:val="2"/>
            <w:tcBorders>
              <w:top w:val="nil"/>
              <w:left w:val="nil"/>
              <w:bottom w:val="nil"/>
              <w:right w:val="nil"/>
            </w:tcBorders>
            <w:noWrap/>
            <w:vAlign w:val="center"/>
          </w:tcPr>
          <w:p w:rsidR="00E32531" w:rsidRPr="00AA68E6" w:rsidRDefault="00E32531" w:rsidP="00AA68E6">
            <w:pPr>
              <w:widowControl/>
              <w:jc w:val="right"/>
              <w:rPr>
                <w:rFonts w:ascii="宋体" w:cs="宋体"/>
                <w:kern w:val="0"/>
                <w:sz w:val="20"/>
                <w:szCs w:val="20"/>
              </w:rPr>
            </w:pPr>
            <w:r w:rsidRPr="00AA68E6">
              <w:rPr>
                <w:rFonts w:ascii="宋体" w:hAnsi="宋体" w:cs="宋体" w:hint="eastAsia"/>
                <w:kern w:val="0"/>
                <w:sz w:val="20"/>
                <w:szCs w:val="20"/>
              </w:rPr>
              <w:t>单位：万元</w:t>
            </w:r>
          </w:p>
        </w:tc>
      </w:tr>
      <w:tr w:rsidR="00E32531" w:rsidRPr="00AA68E6" w:rsidTr="00DE1069">
        <w:trPr>
          <w:trHeight w:val="495"/>
        </w:trPr>
        <w:tc>
          <w:tcPr>
            <w:tcW w:w="1455" w:type="dxa"/>
            <w:tcBorders>
              <w:top w:val="single" w:sz="4" w:space="0" w:color="auto"/>
              <w:left w:val="single" w:sz="4" w:space="0" w:color="auto"/>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功能分类科目</w:t>
            </w:r>
          </w:p>
        </w:tc>
        <w:tc>
          <w:tcPr>
            <w:tcW w:w="3240" w:type="dxa"/>
            <w:tcBorders>
              <w:top w:val="single" w:sz="4" w:space="0" w:color="auto"/>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1080" w:type="dxa"/>
            <w:vMerge w:val="restart"/>
            <w:tcBorders>
              <w:top w:val="single" w:sz="4" w:space="0" w:color="auto"/>
              <w:left w:val="single" w:sz="4" w:space="0" w:color="auto"/>
              <w:bottom w:val="single" w:sz="4" w:space="0" w:color="auto"/>
              <w:right w:val="single" w:sz="4" w:space="0" w:color="000000"/>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合</w:t>
            </w:r>
            <w:r w:rsidRPr="00AA68E6">
              <w:rPr>
                <w:rFonts w:ascii="宋体" w:hAnsi="宋体" w:cs="宋体"/>
                <w:kern w:val="0"/>
                <w:sz w:val="20"/>
                <w:szCs w:val="20"/>
              </w:rPr>
              <w:t xml:space="preserve">  </w:t>
            </w:r>
            <w:r w:rsidRPr="00AA68E6">
              <w:rPr>
                <w:rFonts w:ascii="宋体" w:hAnsi="宋体" w:cs="宋体" w:hint="eastAsia"/>
                <w:kern w:val="0"/>
                <w:sz w:val="20"/>
                <w:szCs w:val="20"/>
              </w:rPr>
              <w:t>计</w:t>
            </w:r>
          </w:p>
        </w:tc>
        <w:tc>
          <w:tcPr>
            <w:tcW w:w="2520" w:type="dxa"/>
            <w:gridSpan w:val="2"/>
            <w:tcBorders>
              <w:top w:val="single" w:sz="4" w:space="0" w:color="auto"/>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其中</w:t>
            </w:r>
          </w:p>
        </w:tc>
      </w:tr>
      <w:tr w:rsidR="00E32531" w:rsidRPr="00AA68E6" w:rsidTr="00DE1069">
        <w:trPr>
          <w:trHeight w:val="495"/>
        </w:trPr>
        <w:tc>
          <w:tcPr>
            <w:tcW w:w="145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科目编码</w:t>
            </w:r>
          </w:p>
        </w:tc>
        <w:tc>
          <w:tcPr>
            <w:tcW w:w="3240" w:type="dxa"/>
            <w:tcBorders>
              <w:top w:val="nil"/>
              <w:left w:val="nil"/>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18"/>
                <w:szCs w:val="18"/>
              </w:rPr>
            </w:pPr>
            <w:r w:rsidRPr="00AA68E6">
              <w:rPr>
                <w:rFonts w:ascii="宋体" w:hAnsi="宋体" w:cs="宋体" w:hint="eastAsia"/>
                <w:kern w:val="0"/>
                <w:sz w:val="18"/>
                <w:szCs w:val="18"/>
              </w:rPr>
              <w:t>科目名称</w:t>
            </w:r>
          </w:p>
        </w:tc>
        <w:tc>
          <w:tcPr>
            <w:tcW w:w="1080" w:type="dxa"/>
            <w:vMerge/>
            <w:tcBorders>
              <w:top w:val="single" w:sz="4" w:space="0" w:color="auto"/>
              <w:left w:val="single" w:sz="4" w:space="0" w:color="auto"/>
              <w:bottom w:val="single" w:sz="4" w:space="0" w:color="auto"/>
              <w:right w:val="single" w:sz="4" w:space="0" w:color="000000"/>
            </w:tcBorders>
            <w:vAlign w:val="center"/>
          </w:tcPr>
          <w:p w:rsidR="00E32531" w:rsidRPr="00AA68E6" w:rsidRDefault="00E32531" w:rsidP="00AA68E6">
            <w:pPr>
              <w:widowControl/>
              <w:jc w:val="left"/>
              <w:rPr>
                <w:rFonts w:ascii="宋体" w:cs="宋体"/>
                <w:kern w:val="0"/>
                <w:sz w:val="20"/>
                <w:szCs w:val="20"/>
              </w:rPr>
            </w:pP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基本支出</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项目支出</w:t>
            </w:r>
          </w:p>
        </w:tc>
      </w:tr>
      <w:tr w:rsidR="00E32531" w:rsidRPr="00AA68E6" w:rsidTr="00DE1069">
        <w:trPr>
          <w:trHeight w:val="439"/>
        </w:trPr>
        <w:tc>
          <w:tcPr>
            <w:tcW w:w="145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324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合计</w:t>
            </w:r>
          </w:p>
        </w:tc>
        <w:tc>
          <w:tcPr>
            <w:tcW w:w="108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371.93</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279.83</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92.10</w:t>
            </w:r>
          </w:p>
        </w:tc>
      </w:tr>
      <w:tr w:rsidR="00E32531" w:rsidRPr="00AA68E6" w:rsidTr="00DE1069">
        <w:trPr>
          <w:trHeight w:val="439"/>
        </w:trPr>
        <w:tc>
          <w:tcPr>
            <w:tcW w:w="145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201</w:t>
            </w:r>
          </w:p>
        </w:tc>
        <w:tc>
          <w:tcPr>
            <w:tcW w:w="324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一般公共服务</w:t>
            </w:r>
          </w:p>
        </w:tc>
        <w:tc>
          <w:tcPr>
            <w:tcW w:w="108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347.75</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255.65</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92.10</w:t>
            </w:r>
          </w:p>
        </w:tc>
      </w:tr>
      <w:tr w:rsidR="00E32531" w:rsidRPr="00AA68E6" w:rsidTr="00DE1069">
        <w:trPr>
          <w:trHeight w:val="439"/>
        </w:trPr>
        <w:tc>
          <w:tcPr>
            <w:tcW w:w="145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03</w:t>
            </w:r>
          </w:p>
        </w:tc>
        <w:tc>
          <w:tcPr>
            <w:tcW w:w="324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w:t>
            </w:r>
            <w:r w:rsidRPr="00AA68E6">
              <w:rPr>
                <w:rFonts w:ascii="宋体" w:hAnsi="宋体" w:cs="宋体" w:hint="eastAsia"/>
                <w:kern w:val="0"/>
                <w:sz w:val="18"/>
                <w:szCs w:val="18"/>
              </w:rPr>
              <w:t>政府办公厅（室）及相关机构事务</w:t>
            </w:r>
          </w:p>
        </w:tc>
        <w:tc>
          <w:tcPr>
            <w:tcW w:w="108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347.75</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255.65</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92.10</w:t>
            </w:r>
          </w:p>
        </w:tc>
      </w:tr>
      <w:tr w:rsidR="00E32531" w:rsidRPr="00AA68E6" w:rsidTr="00DE1069">
        <w:trPr>
          <w:trHeight w:val="439"/>
        </w:trPr>
        <w:tc>
          <w:tcPr>
            <w:tcW w:w="145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2010350</w:t>
            </w:r>
          </w:p>
        </w:tc>
        <w:tc>
          <w:tcPr>
            <w:tcW w:w="324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w:t>
            </w:r>
            <w:r w:rsidRPr="00AA68E6">
              <w:rPr>
                <w:rFonts w:ascii="宋体" w:hAnsi="宋体" w:cs="宋体" w:hint="eastAsia"/>
                <w:kern w:val="0"/>
                <w:sz w:val="18"/>
                <w:szCs w:val="18"/>
              </w:rPr>
              <w:t>事业运行（政府办公厅）</w:t>
            </w:r>
          </w:p>
        </w:tc>
        <w:tc>
          <w:tcPr>
            <w:tcW w:w="108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255.65</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255.65</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39"/>
        </w:trPr>
        <w:tc>
          <w:tcPr>
            <w:tcW w:w="145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2010399</w:t>
            </w:r>
          </w:p>
        </w:tc>
        <w:tc>
          <w:tcPr>
            <w:tcW w:w="324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w:t>
            </w:r>
            <w:r w:rsidRPr="00AA68E6">
              <w:rPr>
                <w:rFonts w:ascii="宋体" w:hAnsi="宋体" w:cs="宋体" w:hint="eastAsia"/>
                <w:kern w:val="0"/>
                <w:sz w:val="18"/>
                <w:szCs w:val="18"/>
              </w:rPr>
              <w:t>其他政府办公厅（室）及相关机构事务支出</w:t>
            </w:r>
          </w:p>
        </w:tc>
        <w:tc>
          <w:tcPr>
            <w:tcW w:w="108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92.10</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92.10</w:t>
            </w:r>
          </w:p>
        </w:tc>
      </w:tr>
      <w:tr w:rsidR="00E32531" w:rsidRPr="00AA68E6" w:rsidTr="00DE1069">
        <w:trPr>
          <w:trHeight w:val="439"/>
        </w:trPr>
        <w:tc>
          <w:tcPr>
            <w:tcW w:w="145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208</w:t>
            </w:r>
          </w:p>
        </w:tc>
        <w:tc>
          <w:tcPr>
            <w:tcW w:w="324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社会保障和就业</w:t>
            </w:r>
          </w:p>
        </w:tc>
        <w:tc>
          <w:tcPr>
            <w:tcW w:w="108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7.78</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7.78</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39"/>
        </w:trPr>
        <w:tc>
          <w:tcPr>
            <w:tcW w:w="145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05</w:t>
            </w:r>
          </w:p>
        </w:tc>
        <w:tc>
          <w:tcPr>
            <w:tcW w:w="324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w:t>
            </w:r>
            <w:r w:rsidRPr="00AA68E6">
              <w:rPr>
                <w:rFonts w:ascii="宋体" w:hAnsi="宋体" w:cs="宋体" w:hint="eastAsia"/>
                <w:kern w:val="0"/>
                <w:sz w:val="18"/>
                <w:szCs w:val="18"/>
              </w:rPr>
              <w:t>行政事业单位离退休</w:t>
            </w:r>
          </w:p>
        </w:tc>
        <w:tc>
          <w:tcPr>
            <w:tcW w:w="108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7.78</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7.78</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39"/>
        </w:trPr>
        <w:tc>
          <w:tcPr>
            <w:tcW w:w="145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2080505</w:t>
            </w:r>
          </w:p>
        </w:tc>
        <w:tc>
          <w:tcPr>
            <w:tcW w:w="324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w:t>
            </w:r>
            <w:r w:rsidRPr="00AA68E6">
              <w:rPr>
                <w:rFonts w:ascii="宋体" w:hAnsi="宋体" w:cs="宋体" w:hint="eastAsia"/>
                <w:kern w:val="0"/>
                <w:sz w:val="18"/>
                <w:szCs w:val="18"/>
              </w:rPr>
              <w:t>机关事业单位基本养老保险缴费支出</w:t>
            </w:r>
          </w:p>
        </w:tc>
        <w:tc>
          <w:tcPr>
            <w:tcW w:w="108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7.78</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7.78</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39"/>
        </w:trPr>
        <w:tc>
          <w:tcPr>
            <w:tcW w:w="145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210</w:t>
            </w:r>
          </w:p>
        </w:tc>
        <w:tc>
          <w:tcPr>
            <w:tcW w:w="324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医疗卫生与计划生育支出</w:t>
            </w:r>
          </w:p>
        </w:tc>
        <w:tc>
          <w:tcPr>
            <w:tcW w:w="108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16.40</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16.40</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39"/>
        </w:trPr>
        <w:tc>
          <w:tcPr>
            <w:tcW w:w="145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11</w:t>
            </w:r>
          </w:p>
        </w:tc>
        <w:tc>
          <w:tcPr>
            <w:tcW w:w="324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w:t>
            </w:r>
            <w:r w:rsidRPr="00AA68E6">
              <w:rPr>
                <w:rFonts w:ascii="宋体" w:hAnsi="宋体" w:cs="宋体" w:hint="eastAsia"/>
                <w:kern w:val="0"/>
                <w:sz w:val="18"/>
                <w:szCs w:val="18"/>
              </w:rPr>
              <w:t>行政事业单位医疗</w:t>
            </w:r>
          </w:p>
        </w:tc>
        <w:tc>
          <w:tcPr>
            <w:tcW w:w="108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16.40</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16.40</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r w:rsidR="00E32531" w:rsidRPr="00AA68E6" w:rsidTr="00DE1069">
        <w:trPr>
          <w:trHeight w:val="439"/>
        </w:trPr>
        <w:tc>
          <w:tcPr>
            <w:tcW w:w="145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2101101</w:t>
            </w:r>
          </w:p>
        </w:tc>
        <w:tc>
          <w:tcPr>
            <w:tcW w:w="324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kern w:val="0"/>
                <w:sz w:val="18"/>
                <w:szCs w:val="18"/>
              </w:rPr>
              <w:t xml:space="preserve">    </w:t>
            </w:r>
            <w:r w:rsidRPr="00AA68E6">
              <w:rPr>
                <w:rFonts w:ascii="宋体" w:hAnsi="宋体" w:cs="宋体" w:hint="eastAsia"/>
                <w:kern w:val="0"/>
                <w:sz w:val="18"/>
                <w:szCs w:val="18"/>
              </w:rPr>
              <w:t>行政单位医疗</w:t>
            </w:r>
          </w:p>
        </w:tc>
        <w:tc>
          <w:tcPr>
            <w:tcW w:w="108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16.40</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kern w:val="0"/>
                <w:sz w:val="18"/>
                <w:szCs w:val="18"/>
              </w:rPr>
              <w:t>16.40</w:t>
            </w:r>
          </w:p>
        </w:tc>
        <w:tc>
          <w:tcPr>
            <w:tcW w:w="126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bl>
    <w:p w:rsidR="00E32531" w:rsidRDefault="00E32531" w:rsidP="00DE1069">
      <w:pPr>
        <w:pStyle w:val="NormalWeb"/>
        <w:widowControl/>
        <w:spacing w:beforeAutospacing="0" w:afterAutospacing="0" w:line="525" w:lineRule="atLeast"/>
        <w:rPr>
          <w:rStyle w:val="Strong"/>
          <w:rFonts w:ascii="宋体" w:cs="宋体"/>
          <w:color w:val="333333"/>
          <w:shd w:val="clear" w:color="auto" w:fill="FFFFFF"/>
        </w:rPr>
      </w:pPr>
    </w:p>
    <w:p w:rsidR="00E32531" w:rsidRDefault="00E32531" w:rsidP="00DE1069">
      <w:pPr>
        <w:pStyle w:val="NormalWeb"/>
        <w:widowControl/>
        <w:spacing w:beforeAutospacing="0" w:afterAutospacing="0" w:line="525" w:lineRule="atLeast"/>
        <w:rPr>
          <w:rStyle w:val="Strong"/>
          <w:rFonts w:ascii="宋体" w:cs="宋体"/>
          <w:color w:val="333333"/>
          <w:shd w:val="clear" w:color="auto" w:fill="FFFFFF"/>
        </w:rPr>
      </w:pPr>
    </w:p>
    <w:tbl>
      <w:tblPr>
        <w:tblW w:w="8295" w:type="dxa"/>
        <w:tblInd w:w="93" w:type="dxa"/>
        <w:tblLook w:val="0000"/>
      </w:tblPr>
      <w:tblGrid>
        <w:gridCol w:w="915"/>
        <w:gridCol w:w="306"/>
        <w:gridCol w:w="2754"/>
        <w:gridCol w:w="1260"/>
        <w:gridCol w:w="1440"/>
        <w:gridCol w:w="1620"/>
      </w:tblGrid>
      <w:tr w:rsidR="00E32531" w:rsidRPr="00F17312" w:rsidTr="00DE1069">
        <w:trPr>
          <w:trHeight w:val="510"/>
        </w:trPr>
        <w:tc>
          <w:tcPr>
            <w:tcW w:w="8295" w:type="dxa"/>
            <w:gridSpan w:val="6"/>
            <w:tcBorders>
              <w:top w:val="nil"/>
              <w:left w:val="nil"/>
              <w:bottom w:val="nil"/>
              <w:right w:val="nil"/>
            </w:tcBorders>
            <w:noWrap/>
            <w:vAlign w:val="center"/>
          </w:tcPr>
          <w:p w:rsidR="00E32531" w:rsidRDefault="00E32531" w:rsidP="00F17312">
            <w:pPr>
              <w:widowControl/>
              <w:jc w:val="center"/>
              <w:rPr>
                <w:rFonts w:ascii="宋体" w:cs="宋体"/>
                <w:b/>
                <w:bCs/>
                <w:kern w:val="0"/>
                <w:sz w:val="32"/>
                <w:szCs w:val="32"/>
              </w:rPr>
            </w:pPr>
            <w:r w:rsidRPr="009F56B0">
              <w:rPr>
                <w:rFonts w:ascii="宋体" w:hAnsi="宋体" w:cs="宋体" w:hint="eastAsia"/>
                <w:b/>
                <w:bCs/>
                <w:kern w:val="0"/>
                <w:sz w:val="32"/>
                <w:szCs w:val="32"/>
              </w:rPr>
              <w:t>湖北省人民政府办公厅接待资产管理中心</w:t>
            </w:r>
          </w:p>
          <w:p w:rsidR="00E32531" w:rsidRPr="009F56B0" w:rsidRDefault="00E32531" w:rsidP="00F17312">
            <w:pPr>
              <w:widowControl/>
              <w:jc w:val="center"/>
              <w:rPr>
                <w:rFonts w:ascii="黑体" w:eastAsia="黑体" w:hAnsi="宋体" w:cs="宋体"/>
                <w:color w:val="000000"/>
                <w:kern w:val="0"/>
                <w:sz w:val="32"/>
                <w:szCs w:val="32"/>
              </w:rPr>
            </w:pPr>
            <w:r w:rsidRPr="009F56B0">
              <w:rPr>
                <w:rFonts w:ascii="黑体" w:eastAsia="黑体" w:hAnsi="宋体" w:cs="宋体"/>
                <w:color w:val="000000"/>
                <w:kern w:val="0"/>
                <w:sz w:val="32"/>
                <w:szCs w:val="32"/>
              </w:rPr>
              <w:t>2018</w:t>
            </w:r>
            <w:r w:rsidRPr="009F56B0">
              <w:rPr>
                <w:rFonts w:ascii="黑体" w:eastAsia="黑体" w:hAnsi="宋体" w:cs="宋体" w:hint="eastAsia"/>
                <w:color w:val="000000"/>
                <w:kern w:val="0"/>
                <w:sz w:val="32"/>
                <w:szCs w:val="32"/>
              </w:rPr>
              <w:t>年一般公共预算基本支出表</w:t>
            </w:r>
          </w:p>
        </w:tc>
      </w:tr>
      <w:tr w:rsidR="00E32531" w:rsidRPr="00F17312" w:rsidTr="00DE1069">
        <w:trPr>
          <w:trHeight w:val="435"/>
        </w:trPr>
        <w:tc>
          <w:tcPr>
            <w:tcW w:w="1221" w:type="dxa"/>
            <w:gridSpan w:val="2"/>
            <w:tcBorders>
              <w:top w:val="nil"/>
              <w:left w:val="nil"/>
              <w:bottom w:val="nil"/>
              <w:right w:val="nil"/>
            </w:tcBorders>
            <w:noWrap/>
            <w:vAlign w:val="bottom"/>
          </w:tcPr>
          <w:p w:rsidR="00E32531" w:rsidRPr="00F17312" w:rsidRDefault="00E32531" w:rsidP="00F17312">
            <w:pPr>
              <w:widowControl/>
              <w:jc w:val="left"/>
              <w:rPr>
                <w:rFonts w:ascii="宋体" w:cs="宋体"/>
                <w:kern w:val="0"/>
                <w:sz w:val="18"/>
                <w:szCs w:val="18"/>
              </w:rPr>
            </w:pPr>
          </w:p>
        </w:tc>
        <w:tc>
          <w:tcPr>
            <w:tcW w:w="2754" w:type="dxa"/>
            <w:tcBorders>
              <w:top w:val="nil"/>
              <w:left w:val="nil"/>
              <w:bottom w:val="nil"/>
              <w:right w:val="nil"/>
            </w:tcBorders>
            <w:noWrap/>
            <w:vAlign w:val="bottom"/>
          </w:tcPr>
          <w:p w:rsidR="00E32531" w:rsidRPr="00F17312" w:rsidRDefault="00E32531" w:rsidP="00F17312">
            <w:pPr>
              <w:widowControl/>
              <w:jc w:val="left"/>
              <w:rPr>
                <w:rFonts w:ascii="宋体" w:cs="宋体"/>
                <w:kern w:val="0"/>
                <w:sz w:val="18"/>
                <w:szCs w:val="18"/>
              </w:rPr>
            </w:pPr>
          </w:p>
        </w:tc>
        <w:tc>
          <w:tcPr>
            <w:tcW w:w="1260" w:type="dxa"/>
            <w:tcBorders>
              <w:top w:val="nil"/>
              <w:left w:val="nil"/>
              <w:bottom w:val="nil"/>
              <w:right w:val="nil"/>
            </w:tcBorders>
            <w:noWrap/>
            <w:vAlign w:val="bottom"/>
          </w:tcPr>
          <w:p w:rsidR="00E32531" w:rsidRPr="00F17312" w:rsidRDefault="00E32531" w:rsidP="00F17312">
            <w:pPr>
              <w:widowControl/>
              <w:jc w:val="left"/>
              <w:rPr>
                <w:rFonts w:ascii="宋体" w:cs="宋体"/>
                <w:kern w:val="0"/>
                <w:sz w:val="18"/>
                <w:szCs w:val="18"/>
              </w:rPr>
            </w:pPr>
          </w:p>
        </w:tc>
        <w:tc>
          <w:tcPr>
            <w:tcW w:w="3060" w:type="dxa"/>
            <w:gridSpan w:val="2"/>
            <w:tcBorders>
              <w:top w:val="nil"/>
              <w:left w:val="nil"/>
              <w:bottom w:val="nil"/>
              <w:right w:val="nil"/>
            </w:tcBorders>
            <w:noWrap/>
            <w:vAlign w:val="bottom"/>
          </w:tcPr>
          <w:p w:rsidR="00E32531" w:rsidRPr="00F17312" w:rsidRDefault="00E32531" w:rsidP="00F17312">
            <w:pPr>
              <w:widowControl/>
              <w:jc w:val="right"/>
              <w:rPr>
                <w:rFonts w:ascii="宋体" w:cs="宋体"/>
                <w:color w:val="000000"/>
                <w:kern w:val="0"/>
                <w:sz w:val="18"/>
                <w:szCs w:val="18"/>
              </w:rPr>
            </w:pPr>
            <w:r w:rsidRPr="00F17312">
              <w:rPr>
                <w:rFonts w:ascii="宋体" w:hAnsi="宋体" w:cs="宋体" w:hint="eastAsia"/>
                <w:color w:val="000000"/>
                <w:kern w:val="0"/>
                <w:sz w:val="18"/>
                <w:szCs w:val="18"/>
              </w:rPr>
              <w:t>单位：万元</w:t>
            </w:r>
          </w:p>
        </w:tc>
      </w:tr>
      <w:tr w:rsidR="00E32531" w:rsidRPr="00F17312" w:rsidTr="00DE1069">
        <w:trPr>
          <w:trHeight w:val="495"/>
        </w:trPr>
        <w:tc>
          <w:tcPr>
            <w:tcW w:w="3975" w:type="dxa"/>
            <w:gridSpan w:val="3"/>
            <w:tcBorders>
              <w:top w:val="single" w:sz="4" w:space="0" w:color="auto"/>
              <w:left w:val="single" w:sz="4" w:space="0" w:color="auto"/>
              <w:bottom w:val="single" w:sz="4" w:space="0" w:color="auto"/>
              <w:right w:val="single" w:sz="4" w:space="0" w:color="auto"/>
            </w:tcBorders>
            <w:noWrap/>
            <w:vAlign w:val="center"/>
          </w:tcPr>
          <w:p w:rsidR="00E32531" w:rsidRPr="00F17312" w:rsidRDefault="00E32531" w:rsidP="00F17312">
            <w:pPr>
              <w:widowControl/>
              <w:jc w:val="center"/>
              <w:rPr>
                <w:rFonts w:ascii="宋体" w:cs="宋体"/>
                <w:color w:val="000000"/>
                <w:kern w:val="0"/>
                <w:sz w:val="18"/>
                <w:szCs w:val="18"/>
              </w:rPr>
            </w:pPr>
            <w:r w:rsidRPr="00F17312">
              <w:rPr>
                <w:rFonts w:ascii="宋体" w:hAnsi="宋体" w:cs="宋体" w:hint="eastAsia"/>
                <w:color w:val="000000"/>
                <w:kern w:val="0"/>
                <w:sz w:val="18"/>
                <w:szCs w:val="18"/>
              </w:rPr>
              <w:t>经济分类科目</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E32531" w:rsidRPr="00F17312" w:rsidRDefault="00E32531" w:rsidP="00F17312">
            <w:pPr>
              <w:widowControl/>
              <w:jc w:val="center"/>
              <w:rPr>
                <w:rFonts w:ascii="宋体" w:cs="宋体"/>
                <w:color w:val="000000"/>
                <w:kern w:val="0"/>
                <w:sz w:val="18"/>
                <w:szCs w:val="18"/>
              </w:rPr>
            </w:pPr>
            <w:r w:rsidRPr="00F17312">
              <w:rPr>
                <w:rFonts w:ascii="宋体" w:hAnsi="宋体" w:cs="宋体" w:hint="eastAsia"/>
                <w:color w:val="000000"/>
                <w:kern w:val="0"/>
                <w:sz w:val="18"/>
                <w:szCs w:val="18"/>
              </w:rPr>
              <w:t>预算数</w:t>
            </w:r>
          </w:p>
        </w:tc>
        <w:tc>
          <w:tcPr>
            <w:tcW w:w="3060" w:type="dxa"/>
            <w:gridSpan w:val="2"/>
            <w:tcBorders>
              <w:top w:val="single" w:sz="4" w:space="0" w:color="auto"/>
              <w:left w:val="nil"/>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其中</w:t>
            </w:r>
          </w:p>
        </w:tc>
      </w:tr>
      <w:tr w:rsidR="00E32531" w:rsidRPr="00F17312" w:rsidTr="00DE1069">
        <w:trPr>
          <w:trHeight w:val="495"/>
        </w:trPr>
        <w:tc>
          <w:tcPr>
            <w:tcW w:w="915" w:type="dxa"/>
            <w:tcBorders>
              <w:top w:val="nil"/>
              <w:left w:val="single" w:sz="4" w:space="0" w:color="auto"/>
              <w:bottom w:val="nil"/>
              <w:right w:val="single" w:sz="4" w:space="0" w:color="auto"/>
            </w:tcBorders>
            <w:noWrap/>
            <w:vAlign w:val="center"/>
          </w:tcPr>
          <w:p w:rsidR="00E32531" w:rsidRPr="00F17312" w:rsidRDefault="00E32531" w:rsidP="00F17312">
            <w:pPr>
              <w:widowControl/>
              <w:jc w:val="center"/>
              <w:rPr>
                <w:rFonts w:ascii="宋体" w:cs="宋体"/>
                <w:color w:val="000000"/>
                <w:kern w:val="0"/>
                <w:sz w:val="18"/>
                <w:szCs w:val="18"/>
              </w:rPr>
            </w:pPr>
            <w:r w:rsidRPr="00F17312">
              <w:rPr>
                <w:rFonts w:ascii="宋体" w:hAnsi="宋体" w:cs="宋体" w:hint="eastAsia"/>
                <w:color w:val="000000"/>
                <w:kern w:val="0"/>
                <w:sz w:val="18"/>
                <w:szCs w:val="18"/>
              </w:rPr>
              <w:t>科目编码</w:t>
            </w:r>
          </w:p>
        </w:tc>
        <w:tc>
          <w:tcPr>
            <w:tcW w:w="3060" w:type="dxa"/>
            <w:gridSpan w:val="2"/>
            <w:tcBorders>
              <w:top w:val="nil"/>
              <w:left w:val="nil"/>
              <w:bottom w:val="nil"/>
              <w:right w:val="single" w:sz="4" w:space="0" w:color="auto"/>
            </w:tcBorders>
            <w:noWrap/>
            <w:vAlign w:val="center"/>
          </w:tcPr>
          <w:p w:rsidR="00E32531" w:rsidRPr="00F17312" w:rsidRDefault="00E32531" w:rsidP="00F17312">
            <w:pPr>
              <w:widowControl/>
              <w:jc w:val="center"/>
              <w:rPr>
                <w:rFonts w:ascii="宋体" w:cs="宋体"/>
                <w:color w:val="000000"/>
                <w:kern w:val="0"/>
                <w:sz w:val="18"/>
                <w:szCs w:val="18"/>
              </w:rPr>
            </w:pPr>
            <w:r w:rsidRPr="00F17312">
              <w:rPr>
                <w:rFonts w:ascii="宋体" w:hAnsi="宋体" w:cs="宋体" w:hint="eastAsia"/>
                <w:color w:val="000000"/>
                <w:kern w:val="0"/>
                <w:sz w:val="18"/>
                <w:szCs w:val="18"/>
              </w:rPr>
              <w:t>科目名称</w:t>
            </w:r>
          </w:p>
        </w:tc>
        <w:tc>
          <w:tcPr>
            <w:tcW w:w="1260" w:type="dxa"/>
            <w:vMerge/>
            <w:tcBorders>
              <w:top w:val="single" w:sz="4" w:space="0" w:color="auto"/>
              <w:left w:val="single" w:sz="4" w:space="0" w:color="auto"/>
              <w:bottom w:val="single" w:sz="4" w:space="0" w:color="auto"/>
              <w:right w:val="single" w:sz="4" w:space="0" w:color="auto"/>
            </w:tcBorders>
            <w:vAlign w:val="center"/>
          </w:tcPr>
          <w:p w:rsidR="00E32531" w:rsidRPr="00F17312" w:rsidRDefault="00E32531" w:rsidP="00F17312">
            <w:pPr>
              <w:widowControl/>
              <w:jc w:val="left"/>
              <w:rPr>
                <w:rFonts w:ascii="宋体" w:cs="宋体"/>
                <w:color w:val="000000"/>
                <w:kern w:val="0"/>
                <w:sz w:val="18"/>
                <w:szCs w:val="18"/>
              </w:rPr>
            </w:pPr>
          </w:p>
        </w:tc>
        <w:tc>
          <w:tcPr>
            <w:tcW w:w="1440" w:type="dxa"/>
            <w:tcBorders>
              <w:top w:val="nil"/>
              <w:left w:val="nil"/>
              <w:bottom w:val="nil"/>
              <w:right w:val="single" w:sz="4" w:space="0" w:color="auto"/>
            </w:tcBorders>
            <w:noWrap/>
            <w:vAlign w:val="center"/>
          </w:tcPr>
          <w:p w:rsidR="00E32531" w:rsidRPr="00F17312" w:rsidRDefault="00E32531" w:rsidP="00F17312">
            <w:pPr>
              <w:widowControl/>
              <w:jc w:val="center"/>
              <w:rPr>
                <w:rFonts w:ascii="宋体" w:cs="宋体"/>
                <w:color w:val="000000"/>
                <w:kern w:val="0"/>
                <w:sz w:val="18"/>
                <w:szCs w:val="18"/>
              </w:rPr>
            </w:pPr>
            <w:r w:rsidRPr="00F17312">
              <w:rPr>
                <w:rFonts w:ascii="宋体" w:hAnsi="宋体" w:cs="宋体" w:hint="eastAsia"/>
                <w:color w:val="000000"/>
                <w:kern w:val="0"/>
                <w:sz w:val="18"/>
                <w:szCs w:val="18"/>
              </w:rPr>
              <w:t>人员经费</w:t>
            </w:r>
          </w:p>
        </w:tc>
        <w:tc>
          <w:tcPr>
            <w:tcW w:w="1620" w:type="dxa"/>
            <w:tcBorders>
              <w:top w:val="nil"/>
              <w:left w:val="nil"/>
              <w:bottom w:val="nil"/>
              <w:right w:val="single" w:sz="4" w:space="0" w:color="auto"/>
            </w:tcBorders>
            <w:noWrap/>
            <w:vAlign w:val="center"/>
          </w:tcPr>
          <w:p w:rsidR="00E32531" w:rsidRPr="00F17312" w:rsidRDefault="00E32531" w:rsidP="00F17312">
            <w:pPr>
              <w:widowControl/>
              <w:jc w:val="center"/>
              <w:rPr>
                <w:rFonts w:ascii="宋体" w:cs="宋体"/>
                <w:color w:val="000000"/>
                <w:kern w:val="0"/>
                <w:sz w:val="18"/>
                <w:szCs w:val="18"/>
              </w:rPr>
            </w:pPr>
            <w:r w:rsidRPr="00F17312">
              <w:rPr>
                <w:rFonts w:ascii="宋体" w:hAnsi="宋体" w:cs="宋体" w:hint="eastAsia"/>
                <w:color w:val="000000"/>
                <w:kern w:val="0"/>
                <w:sz w:val="18"/>
                <w:szCs w:val="18"/>
              </w:rPr>
              <w:t>日常公用经费</w:t>
            </w:r>
          </w:p>
        </w:tc>
      </w:tr>
      <w:tr w:rsidR="00E32531" w:rsidRPr="00F17312" w:rsidTr="00DE1069">
        <w:trPr>
          <w:trHeight w:val="615"/>
        </w:trPr>
        <w:tc>
          <w:tcPr>
            <w:tcW w:w="915" w:type="dxa"/>
            <w:tcBorders>
              <w:top w:val="single" w:sz="4" w:space="0" w:color="auto"/>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hint="eastAsia"/>
                <w:kern w:val="0"/>
                <w:sz w:val="18"/>
                <w:szCs w:val="18"/>
              </w:rPr>
              <w:t xml:space="preserve">　</w:t>
            </w:r>
          </w:p>
        </w:tc>
        <w:tc>
          <w:tcPr>
            <w:tcW w:w="3060" w:type="dxa"/>
            <w:gridSpan w:val="2"/>
            <w:tcBorders>
              <w:top w:val="single" w:sz="4" w:space="0" w:color="auto"/>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hint="eastAsia"/>
                <w:kern w:val="0"/>
                <w:sz w:val="18"/>
                <w:szCs w:val="18"/>
              </w:rPr>
              <w:t>合计</w:t>
            </w:r>
          </w:p>
        </w:tc>
        <w:tc>
          <w:tcPr>
            <w:tcW w:w="1260" w:type="dxa"/>
            <w:tcBorders>
              <w:top w:val="single" w:sz="4" w:space="0" w:color="auto"/>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279.83</w:t>
            </w:r>
          </w:p>
        </w:tc>
        <w:tc>
          <w:tcPr>
            <w:tcW w:w="1440" w:type="dxa"/>
            <w:tcBorders>
              <w:top w:val="single" w:sz="4" w:space="0" w:color="auto"/>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240.73</w:t>
            </w:r>
          </w:p>
        </w:tc>
        <w:tc>
          <w:tcPr>
            <w:tcW w:w="1620" w:type="dxa"/>
            <w:tcBorders>
              <w:top w:val="single" w:sz="4" w:space="0" w:color="auto"/>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39.10</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301</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hint="eastAsia"/>
                <w:kern w:val="0"/>
                <w:sz w:val="18"/>
                <w:szCs w:val="18"/>
              </w:rPr>
              <w:t>工资福利支出</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91.23</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91.23</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30101</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基本工资</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15.22</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15.22</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30102</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津贴补贴</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17.21</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17.21</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30103</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奖金</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21.62</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21.62</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30108</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机关事业单位基本养老保险缴费</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7.78</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7.78</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30113</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住房公积金</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6.49</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6.49</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30114</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医疗费</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16.40</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16.40</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30199</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其他工资福利支出</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6.51</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6.51</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302</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hint="eastAsia"/>
                <w:kern w:val="0"/>
                <w:sz w:val="18"/>
                <w:szCs w:val="18"/>
              </w:rPr>
              <w:t>商品和服务支出</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39.10</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39.10</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30201</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办公费</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3.50</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3.50</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30202</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印刷费</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1.00</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1.00</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30205</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水费</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0.50</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0.50</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30206</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电费</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3.00</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3.00</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30207</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邮电费</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2.50</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2.50</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30209</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物业管理费</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2.00</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2.00</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30211</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差旅费</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3.00</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3.00</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30213</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维修</w:t>
            </w:r>
            <w:r w:rsidRPr="00F17312">
              <w:rPr>
                <w:rFonts w:ascii="宋体" w:hAnsi="宋体" w:cs="宋体"/>
                <w:kern w:val="0"/>
                <w:sz w:val="18"/>
                <w:szCs w:val="18"/>
              </w:rPr>
              <w:t>(</w:t>
            </w:r>
            <w:r w:rsidRPr="00F17312">
              <w:rPr>
                <w:rFonts w:ascii="宋体" w:hAnsi="宋体" w:cs="宋体" w:hint="eastAsia"/>
                <w:kern w:val="0"/>
                <w:sz w:val="18"/>
                <w:szCs w:val="18"/>
              </w:rPr>
              <w:t>护</w:t>
            </w:r>
            <w:r w:rsidRPr="00F17312">
              <w:rPr>
                <w:rFonts w:ascii="宋体" w:hAnsi="宋体" w:cs="宋体"/>
                <w:kern w:val="0"/>
                <w:sz w:val="18"/>
                <w:szCs w:val="18"/>
              </w:rPr>
              <w:t>)</w:t>
            </w:r>
            <w:r w:rsidRPr="00F17312">
              <w:rPr>
                <w:rFonts w:ascii="宋体" w:hAnsi="宋体" w:cs="宋体" w:hint="eastAsia"/>
                <w:kern w:val="0"/>
                <w:sz w:val="18"/>
                <w:szCs w:val="18"/>
              </w:rPr>
              <w:t>费</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1.00</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1.00</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30216</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培训费</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2.00</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2.00</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30217</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公务接待费</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2.00</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2.00</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30226</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劳务费</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3.00</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3.00</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30228</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工会经费</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2.80</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2.80</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30229</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福利费</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4.80</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4.80</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30239</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其他交通费用</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2.00</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2.00</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30299</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其他商品和服务支出</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6.00</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6.00</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303</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hint="eastAsia"/>
                <w:kern w:val="0"/>
                <w:sz w:val="18"/>
                <w:szCs w:val="18"/>
              </w:rPr>
              <w:t>对个人和家庭的补助</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149.50</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149.50</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DE1069">
        <w:trPr>
          <w:trHeight w:val="615"/>
        </w:trPr>
        <w:tc>
          <w:tcPr>
            <w:tcW w:w="91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30302</w:t>
            </w:r>
          </w:p>
        </w:tc>
        <w:tc>
          <w:tcPr>
            <w:tcW w:w="3060" w:type="dxa"/>
            <w:gridSpan w:val="2"/>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kern w:val="0"/>
                <w:sz w:val="18"/>
                <w:szCs w:val="18"/>
              </w:rPr>
              <w:t xml:space="preserve">  </w:t>
            </w:r>
            <w:r w:rsidRPr="00F17312">
              <w:rPr>
                <w:rFonts w:ascii="宋体" w:hAnsi="宋体" w:cs="宋体" w:hint="eastAsia"/>
                <w:kern w:val="0"/>
                <w:sz w:val="18"/>
                <w:szCs w:val="18"/>
              </w:rPr>
              <w:t>退休费</w:t>
            </w:r>
          </w:p>
        </w:tc>
        <w:tc>
          <w:tcPr>
            <w:tcW w:w="126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149.50</w:t>
            </w:r>
          </w:p>
        </w:tc>
        <w:tc>
          <w:tcPr>
            <w:tcW w:w="1440" w:type="dxa"/>
            <w:tcBorders>
              <w:top w:val="nil"/>
              <w:left w:val="single" w:sz="4" w:space="0" w:color="auto"/>
              <w:bottom w:val="single" w:sz="4" w:space="0" w:color="auto"/>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149.50</w:t>
            </w:r>
          </w:p>
        </w:tc>
        <w:tc>
          <w:tcPr>
            <w:tcW w:w="1620"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bl>
    <w:p w:rsidR="00E32531" w:rsidRDefault="00E32531">
      <w:pPr>
        <w:pStyle w:val="NormalWeb"/>
        <w:widowControl/>
        <w:spacing w:beforeAutospacing="0" w:afterAutospacing="0" w:line="525" w:lineRule="atLeast"/>
        <w:jc w:val="center"/>
        <w:rPr>
          <w:rStyle w:val="Strong"/>
          <w:rFonts w:ascii="宋体" w:cs="宋体"/>
          <w:color w:val="333333"/>
          <w:shd w:val="clear" w:color="auto" w:fill="FFFFFF"/>
        </w:rPr>
      </w:pPr>
    </w:p>
    <w:p w:rsidR="00E32531" w:rsidRDefault="00E32531">
      <w:pPr>
        <w:pStyle w:val="NormalWeb"/>
        <w:widowControl/>
        <w:spacing w:beforeAutospacing="0" w:afterAutospacing="0" w:line="525" w:lineRule="atLeast"/>
        <w:jc w:val="center"/>
        <w:rPr>
          <w:rStyle w:val="Strong"/>
          <w:rFonts w:ascii="宋体" w:cs="宋体"/>
          <w:color w:val="333333"/>
          <w:shd w:val="clear" w:color="auto" w:fill="FFFFFF"/>
        </w:rPr>
      </w:pPr>
    </w:p>
    <w:p w:rsidR="00E32531" w:rsidRDefault="00E32531">
      <w:pPr>
        <w:pStyle w:val="NormalWeb"/>
        <w:widowControl/>
        <w:spacing w:beforeAutospacing="0" w:afterAutospacing="0" w:line="525" w:lineRule="atLeast"/>
        <w:jc w:val="center"/>
        <w:rPr>
          <w:rStyle w:val="Strong"/>
          <w:rFonts w:ascii="宋体" w:cs="宋体"/>
          <w:color w:val="333333"/>
          <w:shd w:val="clear" w:color="auto" w:fill="FFFFFF"/>
        </w:rPr>
      </w:pPr>
    </w:p>
    <w:p w:rsidR="00E32531" w:rsidRDefault="00E32531">
      <w:pPr>
        <w:pStyle w:val="NormalWeb"/>
        <w:widowControl/>
        <w:spacing w:beforeAutospacing="0" w:afterAutospacing="0" w:line="525" w:lineRule="atLeast"/>
        <w:jc w:val="center"/>
        <w:rPr>
          <w:rStyle w:val="Strong"/>
          <w:rFonts w:ascii="宋体" w:cs="宋体"/>
          <w:color w:val="333333"/>
          <w:shd w:val="clear" w:color="auto" w:fill="FFFFFF"/>
        </w:rPr>
      </w:pPr>
    </w:p>
    <w:tbl>
      <w:tblPr>
        <w:tblW w:w="8295" w:type="dxa"/>
        <w:tblInd w:w="93" w:type="dxa"/>
        <w:tblLook w:val="0000"/>
      </w:tblPr>
      <w:tblGrid>
        <w:gridCol w:w="1995"/>
        <w:gridCol w:w="2160"/>
        <w:gridCol w:w="1080"/>
        <w:gridCol w:w="1440"/>
        <w:gridCol w:w="1620"/>
      </w:tblGrid>
      <w:tr w:rsidR="00E32531" w:rsidRPr="00AA68E6" w:rsidTr="00DE1069">
        <w:trPr>
          <w:trHeight w:val="525"/>
        </w:trPr>
        <w:tc>
          <w:tcPr>
            <w:tcW w:w="8295" w:type="dxa"/>
            <w:gridSpan w:val="5"/>
            <w:tcBorders>
              <w:top w:val="nil"/>
              <w:left w:val="nil"/>
              <w:bottom w:val="nil"/>
              <w:right w:val="nil"/>
            </w:tcBorders>
            <w:noWrap/>
            <w:vAlign w:val="center"/>
          </w:tcPr>
          <w:p w:rsidR="00E32531" w:rsidRPr="009F56B0" w:rsidRDefault="00E32531" w:rsidP="00AA68E6">
            <w:pPr>
              <w:widowControl/>
              <w:jc w:val="center"/>
              <w:rPr>
                <w:rFonts w:ascii="宋体" w:cs="宋体"/>
                <w:b/>
                <w:bCs/>
                <w:kern w:val="0"/>
                <w:sz w:val="32"/>
                <w:szCs w:val="32"/>
              </w:rPr>
            </w:pPr>
            <w:r w:rsidRPr="009F56B0">
              <w:rPr>
                <w:rFonts w:ascii="宋体" w:hAnsi="宋体" w:cs="宋体" w:hint="eastAsia"/>
                <w:b/>
                <w:bCs/>
                <w:kern w:val="0"/>
                <w:sz w:val="32"/>
                <w:szCs w:val="32"/>
              </w:rPr>
              <w:t>湖北省人民政府办公厅接待资产管理中心</w:t>
            </w:r>
          </w:p>
          <w:p w:rsidR="00E32531" w:rsidRPr="00AA68E6" w:rsidRDefault="00E32531" w:rsidP="00AA68E6">
            <w:pPr>
              <w:widowControl/>
              <w:jc w:val="center"/>
              <w:rPr>
                <w:rFonts w:ascii="宋体" w:cs="宋体"/>
                <w:b/>
                <w:bCs/>
                <w:kern w:val="0"/>
                <w:sz w:val="32"/>
                <w:szCs w:val="32"/>
              </w:rPr>
            </w:pPr>
            <w:r w:rsidRPr="009F56B0">
              <w:rPr>
                <w:rFonts w:ascii="宋体" w:hAnsi="宋体" w:cs="宋体"/>
                <w:b/>
                <w:bCs/>
                <w:kern w:val="0"/>
                <w:sz w:val="32"/>
                <w:szCs w:val="32"/>
              </w:rPr>
              <w:t>2018</w:t>
            </w:r>
            <w:r w:rsidRPr="009F56B0">
              <w:rPr>
                <w:rFonts w:ascii="宋体" w:hAnsi="宋体" w:cs="宋体" w:hint="eastAsia"/>
                <w:b/>
                <w:bCs/>
                <w:kern w:val="0"/>
                <w:sz w:val="32"/>
                <w:szCs w:val="32"/>
              </w:rPr>
              <w:t>年政府性基金预算支出表</w:t>
            </w:r>
          </w:p>
        </w:tc>
      </w:tr>
      <w:tr w:rsidR="00E32531" w:rsidRPr="00AA68E6" w:rsidTr="00DE1069">
        <w:trPr>
          <w:trHeight w:val="375"/>
        </w:trPr>
        <w:tc>
          <w:tcPr>
            <w:tcW w:w="1995" w:type="dxa"/>
            <w:tcBorders>
              <w:top w:val="nil"/>
              <w:left w:val="nil"/>
              <w:bottom w:val="nil"/>
              <w:right w:val="nil"/>
            </w:tcBorders>
            <w:noWrap/>
            <w:vAlign w:val="center"/>
          </w:tcPr>
          <w:p w:rsidR="00E32531" w:rsidRPr="00AA68E6" w:rsidRDefault="00E32531" w:rsidP="00AA68E6">
            <w:pPr>
              <w:widowControl/>
              <w:jc w:val="left"/>
              <w:rPr>
                <w:rFonts w:ascii="宋体" w:cs="宋体"/>
                <w:kern w:val="0"/>
                <w:sz w:val="20"/>
                <w:szCs w:val="20"/>
              </w:rPr>
            </w:pPr>
          </w:p>
        </w:tc>
        <w:tc>
          <w:tcPr>
            <w:tcW w:w="2160" w:type="dxa"/>
            <w:tcBorders>
              <w:top w:val="nil"/>
              <w:left w:val="nil"/>
              <w:bottom w:val="nil"/>
              <w:right w:val="nil"/>
            </w:tcBorders>
            <w:noWrap/>
            <w:vAlign w:val="center"/>
          </w:tcPr>
          <w:p w:rsidR="00E32531" w:rsidRPr="00AA68E6" w:rsidRDefault="00E32531" w:rsidP="00AA68E6">
            <w:pPr>
              <w:widowControl/>
              <w:jc w:val="left"/>
              <w:rPr>
                <w:rFonts w:ascii="宋体" w:cs="宋体"/>
                <w:kern w:val="0"/>
                <w:sz w:val="20"/>
                <w:szCs w:val="20"/>
              </w:rPr>
            </w:pPr>
          </w:p>
        </w:tc>
        <w:tc>
          <w:tcPr>
            <w:tcW w:w="1080" w:type="dxa"/>
            <w:tcBorders>
              <w:top w:val="nil"/>
              <w:left w:val="nil"/>
              <w:bottom w:val="nil"/>
              <w:right w:val="nil"/>
            </w:tcBorders>
            <w:noWrap/>
            <w:vAlign w:val="center"/>
          </w:tcPr>
          <w:p w:rsidR="00E32531" w:rsidRPr="00AA68E6" w:rsidRDefault="00E32531" w:rsidP="00AA68E6">
            <w:pPr>
              <w:widowControl/>
              <w:jc w:val="left"/>
              <w:rPr>
                <w:rFonts w:ascii="宋体" w:cs="宋体"/>
                <w:kern w:val="0"/>
                <w:sz w:val="20"/>
                <w:szCs w:val="20"/>
              </w:rPr>
            </w:pPr>
          </w:p>
        </w:tc>
        <w:tc>
          <w:tcPr>
            <w:tcW w:w="3060" w:type="dxa"/>
            <w:gridSpan w:val="2"/>
            <w:tcBorders>
              <w:top w:val="nil"/>
              <w:left w:val="nil"/>
              <w:bottom w:val="nil"/>
              <w:right w:val="nil"/>
            </w:tcBorders>
            <w:noWrap/>
            <w:vAlign w:val="center"/>
          </w:tcPr>
          <w:p w:rsidR="00E32531" w:rsidRPr="00AA68E6" w:rsidRDefault="00E32531" w:rsidP="00AA68E6">
            <w:pPr>
              <w:widowControl/>
              <w:jc w:val="right"/>
              <w:rPr>
                <w:rFonts w:ascii="宋体" w:cs="宋体"/>
                <w:kern w:val="0"/>
                <w:sz w:val="20"/>
                <w:szCs w:val="20"/>
              </w:rPr>
            </w:pPr>
            <w:r w:rsidRPr="00AA68E6">
              <w:rPr>
                <w:rFonts w:ascii="宋体" w:hAnsi="宋体" w:cs="宋体" w:hint="eastAsia"/>
                <w:kern w:val="0"/>
                <w:sz w:val="20"/>
                <w:szCs w:val="20"/>
              </w:rPr>
              <w:t>单位：万元</w:t>
            </w:r>
          </w:p>
        </w:tc>
      </w:tr>
      <w:tr w:rsidR="00E32531" w:rsidRPr="00AA68E6" w:rsidTr="00DE1069">
        <w:trPr>
          <w:trHeight w:val="495"/>
        </w:trPr>
        <w:tc>
          <w:tcPr>
            <w:tcW w:w="1995" w:type="dxa"/>
            <w:tcBorders>
              <w:top w:val="single" w:sz="4" w:space="0" w:color="auto"/>
              <w:left w:val="single" w:sz="4" w:space="0" w:color="auto"/>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功能分类科目</w:t>
            </w:r>
          </w:p>
        </w:tc>
        <w:tc>
          <w:tcPr>
            <w:tcW w:w="2160" w:type="dxa"/>
            <w:tcBorders>
              <w:top w:val="single" w:sz="4" w:space="0" w:color="auto"/>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1080" w:type="dxa"/>
            <w:vMerge w:val="restart"/>
            <w:tcBorders>
              <w:top w:val="single" w:sz="4" w:space="0" w:color="auto"/>
              <w:left w:val="single" w:sz="4" w:space="0" w:color="auto"/>
              <w:bottom w:val="single" w:sz="4" w:space="0" w:color="auto"/>
              <w:right w:val="single" w:sz="4" w:space="0" w:color="000000"/>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合</w:t>
            </w:r>
            <w:r w:rsidRPr="00AA68E6">
              <w:rPr>
                <w:rFonts w:ascii="宋体" w:hAnsi="宋体" w:cs="宋体"/>
                <w:kern w:val="0"/>
                <w:sz w:val="20"/>
                <w:szCs w:val="20"/>
              </w:rPr>
              <w:t xml:space="preserve">  </w:t>
            </w:r>
            <w:r w:rsidRPr="00AA68E6">
              <w:rPr>
                <w:rFonts w:ascii="宋体" w:hAnsi="宋体" w:cs="宋体" w:hint="eastAsia"/>
                <w:kern w:val="0"/>
                <w:sz w:val="20"/>
                <w:szCs w:val="20"/>
              </w:rPr>
              <w:t>计</w:t>
            </w:r>
          </w:p>
        </w:tc>
        <w:tc>
          <w:tcPr>
            <w:tcW w:w="3060" w:type="dxa"/>
            <w:gridSpan w:val="2"/>
            <w:tcBorders>
              <w:top w:val="single" w:sz="4" w:space="0" w:color="auto"/>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20"/>
                <w:szCs w:val="20"/>
              </w:rPr>
            </w:pPr>
            <w:r w:rsidRPr="00AA68E6">
              <w:rPr>
                <w:rFonts w:ascii="宋体" w:hAnsi="宋体" w:cs="宋体" w:hint="eastAsia"/>
                <w:kern w:val="0"/>
                <w:sz w:val="20"/>
                <w:szCs w:val="20"/>
              </w:rPr>
              <w:t>其中</w:t>
            </w:r>
          </w:p>
        </w:tc>
      </w:tr>
      <w:tr w:rsidR="00E32531" w:rsidRPr="00AA68E6" w:rsidTr="00DE1069">
        <w:trPr>
          <w:trHeight w:val="495"/>
        </w:trPr>
        <w:tc>
          <w:tcPr>
            <w:tcW w:w="19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科目编码</w:t>
            </w:r>
          </w:p>
        </w:tc>
        <w:tc>
          <w:tcPr>
            <w:tcW w:w="2160" w:type="dxa"/>
            <w:tcBorders>
              <w:top w:val="nil"/>
              <w:left w:val="nil"/>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18"/>
                <w:szCs w:val="18"/>
              </w:rPr>
            </w:pPr>
            <w:r w:rsidRPr="00AA68E6">
              <w:rPr>
                <w:rFonts w:ascii="宋体" w:hAnsi="宋体" w:cs="宋体" w:hint="eastAsia"/>
                <w:kern w:val="0"/>
                <w:sz w:val="18"/>
                <w:szCs w:val="18"/>
              </w:rPr>
              <w:t>科目名称</w:t>
            </w:r>
          </w:p>
        </w:tc>
        <w:tc>
          <w:tcPr>
            <w:tcW w:w="1080" w:type="dxa"/>
            <w:vMerge/>
            <w:tcBorders>
              <w:top w:val="single" w:sz="4" w:space="0" w:color="auto"/>
              <w:left w:val="single" w:sz="4" w:space="0" w:color="auto"/>
              <w:bottom w:val="single" w:sz="4" w:space="0" w:color="auto"/>
              <w:right w:val="single" w:sz="4" w:space="0" w:color="000000"/>
            </w:tcBorders>
            <w:vAlign w:val="center"/>
          </w:tcPr>
          <w:p w:rsidR="00E32531" w:rsidRPr="00AA68E6" w:rsidRDefault="00E32531" w:rsidP="00AA68E6">
            <w:pPr>
              <w:widowControl/>
              <w:jc w:val="left"/>
              <w:rPr>
                <w:rFonts w:ascii="宋体" w:cs="宋体"/>
                <w:kern w:val="0"/>
                <w:sz w:val="20"/>
                <w:szCs w:val="20"/>
              </w:rPr>
            </w:pPr>
          </w:p>
        </w:tc>
        <w:tc>
          <w:tcPr>
            <w:tcW w:w="1440" w:type="dxa"/>
            <w:tcBorders>
              <w:top w:val="nil"/>
              <w:left w:val="nil"/>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基本支出</w:t>
            </w:r>
          </w:p>
        </w:tc>
        <w:tc>
          <w:tcPr>
            <w:tcW w:w="1620" w:type="dxa"/>
            <w:tcBorders>
              <w:top w:val="nil"/>
              <w:left w:val="nil"/>
              <w:bottom w:val="single" w:sz="4" w:space="0" w:color="auto"/>
              <w:right w:val="single" w:sz="4" w:space="0" w:color="auto"/>
            </w:tcBorders>
            <w:noWrap/>
            <w:vAlign w:val="center"/>
          </w:tcPr>
          <w:p w:rsidR="00E32531" w:rsidRPr="00AA68E6" w:rsidRDefault="00E32531" w:rsidP="00AA68E6">
            <w:pPr>
              <w:widowControl/>
              <w:jc w:val="center"/>
              <w:rPr>
                <w:rFonts w:ascii="宋体" w:cs="宋体"/>
                <w:kern w:val="0"/>
                <w:sz w:val="20"/>
                <w:szCs w:val="20"/>
              </w:rPr>
            </w:pPr>
            <w:r w:rsidRPr="00AA68E6">
              <w:rPr>
                <w:rFonts w:ascii="宋体" w:hAnsi="宋体" w:cs="宋体" w:hint="eastAsia"/>
                <w:kern w:val="0"/>
                <w:sz w:val="20"/>
                <w:szCs w:val="20"/>
              </w:rPr>
              <w:t>项目支出</w:t>
            </w:r>
          </w:p>
        </w:tc>
      </w:tr>
      <w:tr w:rsidR="00E32531" w:rsidRPr="00AA68E6" w:rsidTr="00DE1069">
        <w:trPr>
          <w:trHeight w:val="439"/>
        </w:trPr>
        <w:tc>
          <w:tcPr>
            <w:tcW w:w="1995" w:type="dxa"/>
            <w:tcBorders>
              <w:top w:val="nil"/>
              <w:left w:val="single" w:sz="4" w:space="0" w:color="auto"/>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2160" w:type="dxa"/>
            <w:tcBorders>
              <w:top w:val="nil"/>
              <w:left w:val="nil"/>
              <w:bottom w:val="single" w:sz="4" w:space="0" w:color="auto"/>
              <w:right w:val="single" w:sz="4" w:space="0" w:color="auto"/>
            </w:tcBorders>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noWrap/>
            <w:vAlign w:val="center"/>
          </w:tcPr>
          <w:p w:rsidR="00E32531" w:rsidRPr="00AA68E6" w:rsidRDefault="00E32531" w:rsidP="00AA68E6">
            <w:pPr>
              <w:widowControl/>
              <w:jc w:val="left"/>
              <w:rPr>
                <w:rFonts w:ascii="宋体" w:cs="宋体"/>
                <w:kern w:val="0"/>
                <w:sz w:val="18"/>
                <w:szCs w:val="18"/>
              </w:rPr>
            </w:pPr>
            <w:r w:rsidRPr="00AA68E6">
              <w:rPr>
                <w:rFonts w:ascii="宋体" w:hAnsi="宋体" w:cs="宋体" w:hint="eastAsia"/>
                <w:kern w:val="0"/>
                <w:sz w:val="18"/>
                <w:szCs w:val="18"/>
              </w:rPr>
              <w:t xml:space="preserve">　</w:t>
            </w:r>
          </w:p>
        </w:tc>
        <w:tc>
          <w:tcPr>
            <w:tcW w:w="144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c>
          <w:tcPr>
            <w:tcW w:w="1620" w:type="dxa"/>
            <w:tcBorders>
              <w:top w:val="nil"/>
              <w:left w:val="nil"/>
              <w:bottom w:val="single" w:sz="4" w:space="0" w:color="auto"/>
              <w:right w:val="single" w:sz="4" w:space="0" w:color="auto"/>
            </w:tcBorders>
            <w:noWrap/>
            <w:vAlign w:val="center"/>
          </w:tcPr>
          <w:p w:rsidR="00E32531" w:rsidRPr="00AA68E6" w:rsidRDefault="00E32531" w:rsidP="00AA68E6">
            <w:pPr>
              <w:widowControl/>
              <w:jc w:val="right"/>
              <w:rPr>
                <w:rFonts w:ascii="宋体" w:cs="宋体"/>
                <w:kern w:val="0"/>
                <w:sz w:val="18"/>
                <w:szCs w:val="18"/>
              </w:rPr>
            </w:pPr>
            <w:r w:rsidRPr="00AA68E6">
              <w:rPr>
                <w:rFonts w:ascii="宋体" w:hAnsi="宋体" w:cs="宋体" w:hint="eastAsia"/>
                <w:kern w:val="0"/>
                <w:sz w:val="18"/>
                <w:szCs w:val="18"/>
              </w:rPr>
              <w:t xml:space="preserve">　</w:t>
            </w:r>
          </w:p>
        </w:tc>
      </w:tr>
    </w:tbl>
    <w:p w:rsidR="00E32531" w:rsidRDefault="00E32531" w:rsidP="00C202FA">
      <w:pPr>
        <w:pStyle w:val="NormalWeb"/>
        <w:widowControl/>
        <w:spacing w:beforeAutospacing="0" w:afterAutospacing="0" w:line="525" w:lineRule="atLeast"/>
        <w:rPr>
          <w:rStyle w:val="Strong"/>
          <w:rFonts w:ascii="宋体" w:cs="宋体"/>
          <w:color w:val="333333"/>
          <w:shd w:val="clear" w:color="auto" w:fill="FFFFFF"/>
        </w:rPr>
      </w:pPr>
    </w:p>
    <w:tbl>
      <w:tblPr>
        <w:tblW w:w="8295" w:type="dxa"/>
        <w:tblInd w:w="93" w:type="dxa"/>
        <w:tblLook w:val="0000"/>
      </w:tblPr>
      <w:tblGrid>
        <w:gridCol w:w="4875"/>
        <w:gridCol w:w="3420"/>
      </w:tblGrid>
      <w:tr w:rsidR="00E32531" w:rsidRPr="00F17312" w:rsidTr="00DE1069">
        <w:trPr>
          <w:trHeight w:val="720"/>
        </w:trPr>
        <w:tc>
          <w:tcPr>
            <w:tcW w:w="8295" w:type="dxa"/>
            <w:gridSpan w:val="2"/>
            <w:tcBorders>
              <w:top w:val="nil"/>
              <w:left w:val="nil"/>
              <w:bottom w:val="nil"/>
              <w:right w:val="nil"/>
            </w:tcBorders>
            <w:noWrap/>
            <w:vAlign w:val="center"/>
          </w:tcPr>
          <w:p w:rsidR="00E32531" w:rsidRDefault="00E32531" w:rsidP="00F17312">
            <w:pPr>
              <w:widowControl/>
              <w:jc w:val="center"/>
              <w:rPr>
                <w:rFonts w:ascii="宋体" w:cs="宋体"/>
                <w:b/>
                <w:bCs/>
                <w:kern w:val="0"/>
                <w:sz w:val="32"/>
                <w:szCs w:val="32"/>
              </w:rPr>
            </w:pPr>
            <w:r w:rsidRPr="009F56B0">
              <w:rPr>
                <w:rFonts w:ascii="宋体" w:hAnsi="宋体" w:cs="宋体" w:hint="eastAsia"/>
                <w:b/>
                <w:bCs/>
                <w:kern w:val="0"/>
                <w:sz w:val="32"/>
                <w:szCs w:val="32"/>
              </w:rPr>
              <w:t>湖北省人民政府办公厅接待资产管理中心</w:t>
            </w:r>
          </w:p>
          <w:p w:rsidR="00E32531" w:rsidRPr="009F56B0" w:rsidRDefault="00E32531" w:rsidP="00F17312">
            <w:pPr>
              <w:widowControl/>
              <w:jc w:val="center"/>
              <w:rPr>
                <w:rFonts w:ascii="黑体" w:eastAsia="黑体" w:hAnsi="宋体" w:cs="宋体"/>
                <w:color w:val="000000"/>
                <w:kern w:val="0"/>
                <w:sz w:val="32"/>
                <w:szCs w:val="32"/>
              </w:rPr>
            </w:pPr>
            <w:r w:rsidRPr="009F56B0">
              <w:rPr>
                <w:rFonts w:ascii="黑体" w:eastAsia="黑体" w:hAnsi="宋体" w:cs="宋体"/>
                <w:color w:val="000000"/>
                <w:kern w:val="0"/>
                <w:sz w:val="32"/>
                <w:szCs w:val="32"/>
              </w:rPr>
              <w:t>2018</w:t>
            </w:r>
            <w:r w:rsidRPr="009F56B0">
              <w:rPr>
                <w:rFonts w:ascii="黑体" w:eastAsia="黑体" w:hAnsi="宋体" w:cs="宋体" w:hint="eastAsia"/>
                <w:color w:val="000000"/>
                <w:kern w:val="0"/>
                <w:sz w:val="32"/>
                <w:szCs w:val="32"/>
              </w:rPr>
              <w:t>年财政拨款“三公”经费支出表</w:t>
            </w:r>
          </w:p>
        </w:tc>
      </w:tr>
      <w:tr w:rsidR="00E32531" w:rsidRPr="00F17312" w:rsidTr="00DE1069">
        <w:trPr>
          <w:trHeight w:val="510"/>
        </w:trPr>
        <w:tc>
          <w:tcPr>
            <w:tcW w:w="4875" w:type="dxa"/>
            <w:tcBorders>
              <w:top w:val="nil"/>
              <w:left w:val="nil"/>
              <w:bottom w:val="nil"/>
              <w:right w:val="nil"/>
            </w:tcBorders>
            <w:noWrap/>
            <w:vAlign w:val="bottom"/>
          </w:tcPr>
          <w:p w:rsidR="00E32531" w:rsidRPr="00F17312" w:rsidRDefault="00E32531" w:rsidP="00F17312">
            <w:pPr>
              <w:widowControl/>
              <w:jc w:val="left"/>
              <w:rPr>
                <w:rFonts w:ascii="宋体" w:cs="宋体"/>
                <w:kern w:val="0"/>
                <w:sz w:val="18"/>
                <w:szCs w:val="18"/>
              </w:rPr>
            </w:pPr>
          </w:p>
        </w:tc>
        <w:tc>
          <w:tcPr>
            <w:tcW w:w="3420" w:type="dxa"/>
            <w:tcBorders>
              <w:top w:val="nil"/>
              <w:left w:val="nil"/>
              <w:bottom w:val="nil"/>
              <w:right w:val="nil"/>
            </w:tcBorders>
            <w:noWrap/>
            <w:vAlign w:val="center"/>
          </w:tcPr>
          <w:p w:rsidR="00E32531" w:rsidRPr="00F17312" w:rsidRDefault="00E32531" w:rsidP="00F17312">
            <w:pPr>
              <w:widowControl/>
              <w:jc w:val="right"/>
              <w:rPr>
                <w:rFonts w:ascii="宋体" w:cs="宋体"/>
                <w:color w:val="000000"/>
                <w:kern w:val="0"/>
                <w:sz w:val="18"/>
                <w:szCs w:val="18"/>
              </w:rPr>
            </w:pPr>
            <w:r w:rsidRPr="00F17312">
              <w:rPr>
                <w:rFonts w:ascii="宋体" w:hAnsi="宋体" w:cs="宋体" w:hint="eastAsia"/>
                <w:color w:val="000000"/>
                <w:kern w:val="0"/>
                <w:sz w:val="18"/>
                <w:szCs w:val="18"/>
              </w:rPr>
              <w:t>单位：万元</w:t>
            </w:r>
          </w:p>
        </w:tc>
      </w:tr>
      <w:tr w:rsidR="00E32531" w:rsidRPr="00F17312" w:rsidTr="00DE1069">
        <w:trPr>
          <w:trHeight w:val="540"/>
        </w:trPr>
        <w:tc>
          <w:tcPr>
            <w:tcW w:w="4875" w:type="dxa"/>
            <w:tcBorders>
              <w:top w:val="single" w:sz="4" w:space="0" w:color="auto"/>
              <w:left w:val="single" w:sz="4" w:space="0" w:color="auto"/>
              <w:bottom w:val="single" w:sz="4" w:space="0" w:color="auto"/>
              <w:right w:val="single" w:sz="4" w:space="0" w:color="auto"/>
            </w:tcBorders>
            <w:noWrap/>
            <w:vAlign w:val="center"/>
          </w:tcPr>
          <w:p w:rsidR="00E32531" w:rsidRPr="00F17312" w:rsidRDefault="00E32531" w:rsidP="00F17312">
            <w:pPr>
              <w:widowControl/>
              <w:jc w:val="center"/>
              <w:rPr>
                <w:rFonts w:ascii="宋体" w:cs="宋体"/>
                <w:color w:val="000000"/>
                <w:kern w:val="0"/>
                <w:sz w:val="18"/>
                <w:szCs w:val="18"/>
              </w:rPr>
            </w:pPr>
            <w:r w:rsidRPr="00F17312">
              <w:rPr>
                <w:rFonts w:ascii="宋体" w:hAnsi="宋体" w:cs="宋体" w:hint="eastAsia"/>
                <w:color w:val="000000"/>
                <w:kern w:val="0"/>
                <w:sz w:val="18"/>
                <w:szCs w:val="18"/>
              </w:rPr>
              <w:t>项目</w:t>
            </w:r>
          </w:p>
        </w:tc>
        <w:tc>
          <w:tcPr>
            <w:tcW w:w="3420" w:type="dxa"/>
            <w:tcBorders>
              <w:top w:val="single" w:sz="4" w:space="0" w:color="auto"/>
              <w:left w:val="nil"/>
              <w:bottom w:val="single" w:sz="4" w:space="0" w:color="auto"/>
              <w:right w:val="single" w:sz="4" w:space="0" w:color="auto"/>
            </w:tcBorders>
            <w:noWrap/>
            <w:vAlign w:val="center"/>
          </w:tcPr>
          <w:p w:rsidR="00E32531" w:rsidRPr="00F17312" w:rsidRDefault="00E32531" w:rsidP="00F17312">
            <w:pPr>
              <w:widowControl/>
              <w:jc w:val="center"/>
              <w:rPr>
                <w:rFonts w:ascii="宋体" w:cs="宋体"/>
                <w:color w:val="000000"/>
                <w:kern w:val="0"/>
                <w:sz w:val="18"/>
                <w:szCs w:val="18"/>
              </w:rPr>
            </w:pPr>
            <w:r w:rsidRPr="00F17312">
              <w:rPr>
                <w:rFonts w:ascii="宋体" w:hAnsi="宋体" w:cs="宋体" w:hint="eastAsia"/>
                <w:color w:val="000000"/>
                <w:kern w:val="0"/>
                <w:sz w:val="18"/>
                <w:szCs w:val="18"/>
              </w:rPr>
              <w:t>预算数</w:t>
            </w:r>
          </w:p>
        </w:tc>
      </w:tr>
      <w:tr w:rsidR="00E32531" w:rsidRPr="00F17312" w:rsidTr="00DE1069">
        <w:trPr>
          <w:trHeight w:val="540"/>
        </w:trPr>
        <w:tc>
          <w:tcPr>
            <w:tcW w:w="48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合计</w:t>
            </w:r>
          </w:p>
        </w:tc>
        <w:tc>
          <w:tcPr>
            <w:tcW w:w="3420" w:type="dxa"/>
            <w:tcBorders>
              <w:top w:val="nil"/>
              <w:left w:val="nil"/>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4.00</w:t>
            </w:r>
          </w:p>
        </w:tc>
      </w:tr>
      <w:tr w:rsidR="00E32531" w:rsidRPr="00F17312" w:rsidTr="00DE1069">
        <w:trPr>
          <w:trHeight w:val="540"/>
        </w:trPr>
        <w:tc>
          <w:tcPr>
            <w:tcW w:w="48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因公出国（境）费</w:t>
            </w:r>
          </w:p>
        </w:tc>
        <w:tc>
          <w:tcPr>
            <w:tcW w:w="3420" w:type="dxa"/>
            <w:tcBorders>
              <w:top w:val="nil"/>
              <w:left w:val="nil"/>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DE1069">
        <w:trPr>
          <w:trHeight w:val="540"/>
        </w:trPr>
        <w:tc>
          <w:tcPr>
            <w:tcW w:w="48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公务接待费</w:t>
            </w:r>
          </w:p>
        </w:tc>
        <w:tc>
          <w:tcPr>
            <w:tcW w:w="3420" w:type="dxa"/>
            <w:tcBorders>
              <w:top w:val="nil"/>
              <w:left w:val="nil"/>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2.00</w:t>
            </w:r>
          </w:p>
        </w:tc>
      </w:tr>
      <w:tr w:rsidR="00E32531" w:rsidRPr="00F17312" w:rsidTr="00DE1069">
        <w:trPr>
          <w:trHeight w:val="540"/>
        </w:trPr>
        <w:tc>
          <w:tcPr>
            <w:tcW w:w="4875"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公务用车购置及运行费</w:t>
            </w:r>
          </w:p>
        </w:tc>
        <w:tc>
          <w:tcPr>
            <w:tcW w:w="3420" w:type="dxa"/>
            <w:tcBorders>
              <w:top w:val="nil"/>
              <w:left w:val="nil"/>
              <w:bottom w:val="nil"/>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2.00</w:t>
            </w:r>
          </w:p>
        </w:tc>
      </w:tr>
      <w:tr w:rsidR="00E32531" w:rsidRPr="00F17312" w:rsidTr="00DE1069">
        <w:trPr>
          <w:trHeight w:val="540"/>
        </w:trPr>
        <w:tc>
          <w:tcPr>
            <w:tcW w:w="487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其中：公务用车运行维护费</w:t>
            </w:r>
          </w:p>
        </w:tc>
        <w:tc>
          <w:tcPr>
            <w:tcW w:w="3420" w:type="dxa"/>
            <w:tcBorders>
              <w:top w:val="single" w:sz="4" w:space="0" w:color="auto"/>
              <w:left w:val="single" w:sz="4" w:space="0" w:color="auto"/>
              <w:bottom w:val="nil"/>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kern w:val="0"/>
                <w:sz w:val="18"/>
                <w:szCs w:val="18"/>
              </w:rPr>
              <w:t>2.00</w:t>
            </w:r>
          </w:p>
        </w:tc>
      </w:tr>
      <w:tr w:rsidR="00E32531" w:rsidRPr="00F17312" w:rsidTr="00DE1069">
        <w:trPr>
          <w:trHeight w:val="540"/>
        </w:trPr>
        <w:tc>
          <w:tcPr>
            <w:tcW w:w="4875" w:type="dxa"/>
            <w:tcBorders>
              <w:top w:val="nil"/>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color w:val="000000"/>
                <w:kern w:val="0"/>
                <w:sz w:val="18"/>
                <w:szCs w:val="18"/>
              </w:rPr>
              <w:t xml:space="preserve">      </w:t>
            </w:r>
            <w:r w:rsidRPr="00F17312">
              <w:rPr>
                <w:rFonts w:ascii="宋体" w:hAnsi="宋体" w:cs="宋体" w:hint="eastAsia"/>
                <w:color w:val="000000"/>
                <w:kern w:val="0"/>
                <w:sz w:val="18"/>
                <w:szCs w:val="18"/>
              </w:rPr>
              <w:t>公务用车购置费</w:t>
            </w:r>
          </w:p>
        </w:tc>
        <w:tc>
          <w:tcPr>
            <w:tcW w:w="3420" w:type="dxa"/>
            <w:tcBorders>
              <w:top w:val="single" w:sz="4" w:space="0" w:color="auto"/>
              <w:left w:val="single" w:sz="4" w:space="0" w:color="auto"/>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bl>
    <w:p w:rsidR="00E32531" w:rsidRDefault="00E32531">
      <w:pPr>
        <w:pStyle w:val="NormalWeb"/>
        <w:widowControl/>
        <w:spacing w:beforeAutospacing="0" w:afterAutospacing="0" w:line="525" w:lineRule="atLeast"/>
        <w:jc w:val="center"/>
        <w:rPr>
          <w:rStyle w:val="Strong"/>
          <w:rFonts w:ascii="宋体" w:cs="宋体"/>
          <w:color w:val="333333"/>
          <w:shd w:val="clear" w:color="auto" w:fill="FFFFFF"/>
        </w:rPr>
      </w:pPr>
    </w:p>
    <w:p w:rsidR="00E32531" w:rsidRDefault="00E32531">
      <w:pPr>
        <w:pStyle w:val="NormalWeb"/>
        <w:widowControl/>
        <w:spacing w:beforeAutospacing="0" w:afterAutospacing="0" w:line="525" w:lineRule="atLeast"/>
        <w:jc w:val="center"/>
        <w:rPr>
          <w:rStyle w:val="Strong"/>
          <w:rFonts w:ascii="宋体" w:cs="宋体"/>
          <w:color w:val="333333"/>
          <w:shd w:val="clear" w:color="auto" w:fill="FFFFFF"/>
        </w:rPr>
      </w:pPr>
    </w:p>
    <w:tbl>
      <w:tblPr>
        <w:tblW w:w="8295" w:type="dxa"/>
        <w:tblInd w:w="93" w:type="dxa"/>
        <w:tblLook w:val="0000"/>
      </w:tblPr>
      <w:tblGrid>
        <w:gridCol w:w="5849"/>
        <w:gridCol w:w="2446"/>
      </w:tblGrid>
      <w:tr w:rsidR="00E32531" w:rsidRPr="00F17312" w:rsidTr="00DE1069">
        <w:trPr>
          <w:trHeight w:val="570"/>
        </w:trPr>
        <w:tc>
          <w:tcPr>
            <w:tcW w:w="8295" w:type="dxa"/>
            <w:gridSpan w:val="2"/>
            <w:tcBorders>
              <w:top w:val="nil"/>
              <w:left w:val="nil"/>
              <w:bottom w:val="nil"/>
              <w:right w:val="nil"/>
            </w:tcBorders>
            <w:noWrap/>
            <w:vAlign w:val="center"/>
          </w:tcPr>
          <w:p w:rsidR="00E32531" w:rsidRPr="009F56B0" w:rsidRDefault="00E32531" w:rsidP="00F17312">
            <w:pPr>
              <w:widowControl/>
              <w:jc w:val="center"/>
              <w:rPr>
                <w:rFonts w:ascii="宋体" w:cs="宋体"/>
                <w:b/>
                <w:bCs/>
                <w:kern w:val="0"/>
                <w:sz w:val="32"/>
                <w:szCs w:val="32"/>
              </w:rPr>
            </w:pPr>
            <w:r w:rsidRPr="009F56B0">
              <w:rPr>
                <w:rFonts w:ascii="宋体" w:hAnsi="宋体" w:cs="宋体" w:hint="eastAsia"/>
                <w:b/>
                <w:bCs/>
                <w:kern w:val="0"/>
                <w:sz w:val="32"/>
                <w:szCs w:val="32"/>
              </w:rPr>
              <w:t>湖北省人民政府办公厅接待资产管理中心</w:t>
            </w:r>
          </w:p>
          <w:p w:rsidR="00E32531" w:rsidRPr="00F17312" w:rsidRDefault="00E32531" w:rsidP="00F17312">
            <w:pPr>
              <w:widowControl/>
              <w:jc w:val="center"/>
              <w:rPr>
                <w:rFonts w:ascii="黑体" w:eastAsia="黑体" w:hAnsi="宋体" w:cs="宋体"/>
                <w:color w:val="000000"/>
                <w:kern w:val="0"/>
                <w:sz w:val="40"/>
                <w:szCs w:val="40"/>
              </w:rPr>
            </w:pPr>
            <w:r w:rsidRPr="009F56B0">
              <w:rPr>
                <w:rFonts w:ascii="黑体" w:eastAsia="黑体" w:hAnsi="宋体" w:cs="宋体"/>
                <w:color w:val="000000"/>
                <w:kern w:val="0"/>
                <w:sz w:val="32"/>
                <w:szCs w:val="32"/>
              </w:rPr>
              <w:t>2018</w:t>
            </w:r>
            <w:r w:rsidRPr="009F56B0">
              <w:rPr>
                <w:rFonts w:ascii="黑体" w:eastAsia="黑体" w:hAnsi="宋体" w:cs="宋体" w:hint="eastAsia"/>
                <w:color w:val="000000"/>
                <w:kern w:val="0"/>
                <w:sz w:val="32"/>
                <w:szCs w:val="32"/>
              </w:rPr>
              <w:t>年财政专项支出预算表</w:t>
            </w:r>
          </w:p>
        </w:tc>
      </w:tr>
      <w:tr w:rsidR="00E32531" w:rsidRPr="00F17312" w:rsidTr="00DE1069">
        <w:trPr>
          <w:trHeight w:val="435"/>
        </w:trPr>
        <w:tc>
          <w:tcPr>
            <w:tcW w:w="5849" w:type="dxa"/>
            <w:tcBorders>
              <w:top w:val="nil"/>
              <w:left w:val="nil"/>
              <w:bottom w:val="nil"/>
              <w:right w:val="nil"/>
            </w:tcBorders>
            <w:noWrap/>
            <w:vAlign w:val="bottom"/>
          </w:tcPr>
          <w:p w:rsidR="00E32531" w:rsidRPr="00F17312" w:rsidRDefault="00E32531" w:rsidP="00F17312">
            <w:pPr>
              <w:widowControl/>
              <w:jc w:val="left"/>
              <w:rPr>
                <w:rFonts w:ascii="宋体" w:cs="宋体"/>
                <w:kern w:val="0"/>
                <w:sz w:val="18"/>
                <w:szCs w:val="18"/>
              </w:rPr>
            </w:pPr>
          </w:p>
        </w:tc>
        <w:tc>
          <w:tcPr>
            <w:tcW w:w="2446" w:type="dxa"/>
            <w:tcBorders>
              <w:top w:val="nil"/>
              <w:left w:val="nil"/>
              <w:bottom w:val="nil"/>
              <w:right w:val="nil"/>
            </w:tcBorders>
            <w:noWrap/>
            <w:vAlign w:val="center"/>
          </w:tcPr>
          <w:p w:rsidR="00E32531" w:rsidRPr="00F17312" w:rsidRDefault="00E32531" w:rsidP="00F17312">
            <w:pPr>
              <w:widowControl/>
              <w:jc w:val="right"/>
              <w:rPr>
                <w:rFonts w:ascii="宋体" w:cs="宋体"/>
                <w:color w:val="000000"/>
                <w:kern w:val="0"/>
                <w:sz w:val="18"/>
                <w:szCs w:val="18"/>
              </w:rPr>
            </w:pPr>
            <w:r w:rsidRPr="00F17312">
              <w:rPr>
                <w:rFonts w:ascii="宋体" w:hAnsi="宋体" w:cs="宋体" w:hint="eastAsia"/>
                <w:color w:val="000000"/>
                <w:kern w:val="0"/>
                <w:sz w:val="18"/>
                <w:szCs w:val="18"/>
              </w:rPr>
              <w:t>单位：万元</w:t>
            </w:r>
          </w:p>
        </w:tc>
      </w:tr>
      <w:tr w:rsidR="00E32531" w:rsidRPr="00F17312" w:rsidTr="00DE1069">
        <w:trPr>
          <w:trHeight w:val="540"/>
        </w:trPr>
        <w:tc>
          <w:tcPr>
            <w:tcW w:w="5849" w:type="dxa"/>
            <w:tcBorders>
              <w:top w:val="single" w:sz="4" w:space="0" w:color="auto"/>
              <w:left w:val="single" w:sz="4" w:space="0" w:color="auto"/>
              <w:bottom w:val="nil"/>
              <w:right w:val="single" w:sz="4" w:space="0" w:color="auto"/>
            </w:tcBorders>
            <w:noWrap/>
            <w:vAlign w:val="center"/>
          </w:tcPr>
          <w:p w:rsidR="00E32531" w:rsidRPr="00F17312" w:rsidRDefault="00E32531" w:rsidP="00F17312">
            <w:pPr>
              <w:widowControl/>
              <w:jc w:val="center"/>
              <w:rPr>
                <w:rFonts w:ascii="宋体" w:cs="宋体"/>
                <w:color w:val="000000"/>
                <w:kern w:val="0"/>
                <w:sz w:val="18"/>
                <w:szCs w:val="18"/>
              </w:rPr>
            </w:pPr>
            <w:r w:rsidRPr="00F17312">
              <w:rPr>
                <w:rFonts w:ascii="宋体" w:hAnsi="宋体" w:cs="宋体" w:hint="eastAsia"/>
                <w:color w:val="000000"/>
                <w:kern w:val="0"/>
                <w:sz w:val="18"/>
                <w:szCs w:val="18"/>
              </w:rPr>
              <w:t>项目</w:t>
            </w:r>
          </w:p>
        </w:tc>
        <w:tc>
          <w:tcPr>
            <w:tcW w:w="2446" w:type="dxa"/>
            <w:tcBorders>
              <w:top w:val="single" w:sz="4" w:space="0" w:color="auto"/>
              <w:left w:val="nil"/>
              <w:bottom w:val="nil"/>
              <w:right w:val="single" w:sz="4" w:space="0" w:color="auto"/>
            </w:tcBorders>
            <w:noWrap/>
            <w:vAlign w:val="center"/>
          </w:tcPr>
          <w:p w:rsidR="00E32531" w:rsidRPr="00F17312" w:rsidRDefault="00E32531" w:rsidP="00F17312">
            <w:pPr>
              <w:widowControl/>
              <w:jc w:val="center"/>
              <w:rPr>
                <w:rFonts w:ascii="宋体" w:cs="宋体"/>
                <w:color w:val="000000"/>
                <w:kern w:val="0"/>
                <w:sz w:val="18"/>
                <w:szCs w:val="18"/>
              </w:rPr>
            </w:pPr>
            <w:r w:rsidRPr="00F17312">
              <w:rPr>
                <w:rFonts w:ascii="宋体" w:hAnsi="宋体" w:cs="宋体" w:hint="eastAsia"/>
                <w:color w:val="000000"/>
                <w:kern w:val="0"/>
                <w:sz w:val="18"/>
                <w:szCs w:val="18"/>
              </w:rPr>
              <w:t>预算数</w:t>
            </w:r>
          </w:p>
        </w:tc>
      </w:tr>
      <w:tr w:rsidR="00E32531" w:rsidRPr="00F17312" w:rsidTr="00DE1069">
        <w:trPr>
          <w:trHeight w:val="540"/>
        </w:trPr>
        <w:tc>
          <w:tcPr>
            <w:tcW w:w="5849" w:type="dxa"/>
            <w:tcBorders>
              <w:top w:val="single" w:sz="4" w:space="0" w:color="auto"/>
              <w:left w:val="single" w:sz="4" w:space="0" w:color="auto"/>
              <w:bottom w:val="single" w:sz="4" w:space="0" w:color="auto"/>
              <w:right w:val="nil"/>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hint="eastAsia"/>
                <w:kern w:val="0"/>
                <w:sz w:val="18"/>
                <w:szCs w:val="18"/>
              </w:rPr>
              <w:t xml:space="preserve">　</w:t>
            </w:r>
          </w:p>
        </w:tc>
        <w:tc>
          <w:tcPr>
            <w:tcW w:w="2446" w:type="dxa"/>
            <w:tcBorders>
              <w:top w:val="single" w:sz="4" w:space="0" w:color="auto"/>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hint="eastAsia"/>
                <w:kern w:val="0"/>
                <w:sz w:val="18"/>
                <w:szCs w:val="18"/>
              </w:rPr>
              <w:t xml:space="preserve">　</w:t>
            </w:r>
          </w:p>
        </w:tc>
      </w:tr>
      <w:tr w:rsidR="00E32531" w:rsidRPr="00F17312" w:rsidTr="00DE1069">
        <w:trPr>
          <w:trHeight w:val="195"/>
        </w:trPr>
        <w:tc>
          <w:tcPr>
            <w:tcW w:w="5849" w:type="dxa"/>
            <w:tcBorders>
              <w:top w:val="nil"/>
              <w:left w:val="nil"/>
              <w:bottom w:val="nil"/>
              <w:right w:val="nil"/>
            </w:tcBorders>
            <w:noWrap/>
            <w:vAlign w:val="center"/>
          </w:tcPr>
          <w:p w:rsidR="00E32531" w:rsidRPr="00F17312" w:rsidRDefault="00E32531" w:rsidP="00F17312">
            <w:pPr>
              <w:widowControl/>
              <w:jc w:val="left"/>
              <w:rPr>
                <w:rFonts w:ascii="宋体" w:cs="宋体"/>
                <w:color w:val="000000"/>
                <w:kern w:val="0"/>
                <w:sz w:val="18"/>
                <w:szCs w:val="18"/>
              </w:rPr>
            </w:pPr>
          </w:p>
        </w:tc>
        <w:tc>
          <w:tcPr>
            <w:tcW w:w="2446" w:type="dxa"/>
            <w:tcBorders>
              <w:top w:val="nil"/>
              <w:left w:val="nil"/>
              <w:bottom w:val="nil"/>
              <w:right w:val="nil"/>
            </w:tcBorders>
            <w:noWrap/>
            <w:vAlign w:val="center"/>
          </w:tcPr>
          <w:p w:rsidR="00E32531" w:rsidRPr="00F17312" w:rsidRDefault="00E32531" w:rsidP="00F17312">
            <w:pPr>
              <w:widowControl/>
              <w:jc w:val="left"/>
              <w:rPr>
                <w:rFonts w:ascii="宋体" w:cs="宋体"/>
                <w:color w:val="000000"/>
                <w:kern w:val="0"/>
                <w:sz w:val="18"/>
                <w:szCs w:val="18"/>
              </w:rPr>
            </w:pPr>
          </w:p>
        </w:tc>
      </w:tr>
      <w:tr w:rsidR="00E32531" w:rsidRPr="00F17312" w:rsidTr="00DE1069">
        <w:trPr>
          <w:trHeight w:val="195"/>
        </w:trPr>
        <w:tc>
          <w:tcPr>
            <w:tcW w:w="5849" w:type="dxa"/>
            <w:tcBorders>
              <w:top w:val="nil"/>
              <w:left w:val="nil"/>
              <w:bottom w:val="nil"/>
              <w:right w:val="nil"/>
            </w:tcBorders>
            <w:noWrap/>
            <w:vAlign w:val="center"/>
          </w:tcPr>
          <w:p w:rsidR="00E32531" w:rsidRPr="00F17312" w:rsidRDefault="00E32531" w:rsidP="00F17312">
            <w:pPr>
              <w:widowControl/>
              <w:jc w:val="left"/>
              <w:rPr>
                <w:rFonts w:ascii="宋体" w:cs="宋体"/>
                <w:color w:val="000000"/>
                <w:kern w:val="0"/>
                <w:sz w:val="18"/>
                <w:szCs w:val="18"/>
              </w:rPr>
            </w:pPr>
            <w:r w:rsidRPr="00F17312">
              <w:rPr>
                <w:rFonts w:ascii="宋体" w:hAnsi="宋体" w:cs="宋体" w:hint="eastAsia"/>
                <w:color w:val="000000"/>
                <w:kern w:val="0"/>
                <w:sz w:val="18"/>
                <w:szCs w:val="18"/>
              </w:rPr>
              <w:t>注：包括部门分配管理的本级专项和对下转移支付项目</w:t>
            </w:r>
          </w:p>
        </w:tc>
        <w:tc>
          <w:tcPr>
            <w:tcW w:w="2446" w:type="dxa"/>
            <w:tcBorders>
              <w:top w:val="nil"/>
              <w:left w:val="nil"/>
              <w:bottom w:val="nil"/>
              <w:right w:val="nil"/>
            </w:tcBorders>
            <w:noWrap/>
            <w:vAlign w:val="bottom"/>
          </w:tcPr>
          <w:p w:rsidR="00E32531" w:rsidRPr="00F17312" w:rsidRDefault="00E32531" w:rsidP="00F17312">
            <w:pPr>
              <w:widowControl/>
              <w:jc w:val="left"/>
              <w:rPr>
                <w:rFonts w:ascii="宋体" w:cs="宋体"/>
                <w:kern w:val="0"/>
                <w:sz w:val="18"/>
                <w:szCs w:val="18"/>
              </w:rPr>
            </w:pPr>
          </w:p>
        </w:tc>
      </w:tr>
    </w:tbl>
    <w:p w:rsidR="00E32531" w:rsidRDefault="00E32531">
      <w:pPr>
        <w:pStyle w:val="NormalWeb"/>
        <w:widowControl/>
        <w:spacing w:beforeAutospacing="0" w:afterAutospacing="0" w:line="525" w:lineRule="atLeast"/>
        <w:jc w:val="center"/>
        <w:rPr>
          <w:rStyle w:val="Strong"/>
          <w:rFonts w:ascii="宋体" w:cs="宋体"/>
          <w:color w:val="333333"/>
          <w:shd w:val="clear" w:color="auto" w:fill="FFFFFF"/>
        </w:rPr>
      </w:pPr>
    </w:p>
    <w:tbl>
      <w:tblPr>
        <w:tblW w:w="8295" w:type="dxa"/>
        <w:tblInd w:w="93" w:type="dxa"/>
        <w:tblLook w:val="0000"/>
      </w:tblPr>
      <w:tblGrid>
        <w:gridCol w:w="3946"/>
        <w:gridCol w:w="4349"/>
      </w:tblGrid>
      <w:tr w:rsidR="00E32531" w:rsidRPr="00F17312" w:rsidTr="00F17312">
        <w:trPr>
          <w:trHeight w:val="555"/>
        </w:trPr>
        <w:tc>
          <w:tcPr>
            <w:tcW w:w="8295" w:type="dxa"/>
            <w:gridSpan w:val="2"/>
            <w:tcBorders>
              <w:top w:val="nil"/>
              <w:left w:val="nil"/>
              <w:bottom w:val="nil"/>
              <w:right w:val="nil"/>
            </w:tcBorders>
            <w:noWrap/>
            <w:vAlign w:val="center"/>
          </w:tcPr>
          <w:p w:rsidR="00E32531" w:rsidRPr="009F56B0" w:rsidRDefault="00E32531" w:rsidP="00F17312">
            <w:pPr>
              <w:widowControl/>
              <w:jc w:val="center"/>
              <w:rPr>
                <w:rFonts w:ascii="宋体" w:cs="宋体"/>
                <w:b/>
                <w:bCs/>
                <w:kern w:val="0"/>
                <w:sz w:val="32"/>
                <w:szCs w:val="32"/>
              </w:rPr>
            </w:pPr>
            <w:r w:rsidRPr="009F56B0">
              <w:rPr>
                <w:rFonts w:ascii="宋体" w:hAnsi="宋体" w:cs="宋体" w:hint="eastAsia"/>
                <w:b/>
                <w:bCs/>
                <w:kern w:val="0"/>
                <w:sz w:val="32"/>
                <w:szCs w:val="32"/>
              </w:rPr>
              <w:t>湖北省人民政府办公厅接待资产管理中心</w:t>
            </w:r>
          </w:p>
          <w:p w:rsidR="00E32531" w:rsidRPr="00F17312" w:rsidRDefault="00E32531" w:rsidP="00F17312">
            <w:pPr>
              <w:widowControl/>
              <w:jc w:val="center"/>
              <w:rPr>
                <w:rFonts w:ascii="黑体" w:eastAsia="黑体" w:hAnsi="宋体" w:cs="宋体"/>
                <w:kern w:val="0"/>
                <w:sz w:val="44"/>
                <w:szCs w:val="44"/>
              </w:rPr>
            </w:pPr>
            <w:r w:rsidRPr="009F56B0">
              <w:rPr>
                <w:rFonts w:ascii="黑体" w:eastAsia="黑体" w:hAnsi="宋体" w:cs="宋体"/>
                <w:kern w:val="0"/>
                <w:sz w:val="32"/>
                <w:szCs w:val="32"/>
              </w:rPr>
              <w:t>2018</w:t>
            </w:r>
            <w:r w:rsidRPr="009F56B0">
              <w:rPr>
                <w:rFonts w:ascii="黑体" w:eastAsia="黑体" w:hAnsi="宋体" w:cs="宋体" w:hint="eastAsia"/>
                <w:kern w:val="0"/>
                <w:sz w:val="32"/>
                <w:szCs w:val="32"/>
              </w:rPr>
              <w:t>年专项转移支付分市县表</w:t>
            </w:r>
          </w:p>
        </w:tc>
      </w:tr>
      <w:tr w:rsidR="00E32531" w:rsidRPr="00F17312" w:rsidTr="00F17312">
        <w:trPr>
          <w:trHeight w:val="390"/>
        </w:trPr>
        <w:tc>
          <w:tcPr>
            <w:tcW w:w="3946" w:type="dxa"/>
            <w:tcBorders>
              <w:top w:val="nil"/>
              <w:left w:val="nil"/>
              <w:bottom w:val="nil"/>
              <w:right w:val="nil"/>
            </w:tcBorders>
            <w:noWrap/>
            <w:vAlign w:val="bottom"/>
          </w:tcPr>
          <w:p w:rsidR="00E32531" w:rsidRPr="00F17312" w:rsidRDefault="00E32531" w:rsidP="00F17312">
            <w:pPr>
              <w:widowControl/>
              <w:jc w:val="left"/>
              <w:rPr>
                <w:rFonts w:ascii="宋体" w:cs="宋体"/>
                <w:kern w:val="0"/>
                <w:sz w:val="18"/>
                <w:szCs w:val="18"/>
              </w:rPr>
            </w:pPr>
          </w:p>
        </w:tc>
        <w:tc>
          <w:tcPr>
            <w:tcW w:w="4349" w:type="dxa"/>
            <w:tcBorders>
              <w:top w:val="nil"/>
              <w:left w:val="nil"/>
              <w:bottom w:val="nil"/>
              <w:right w:val="nil"/>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单位：万元</w:t>
            </w:r>
          </w:p>
        </w:tc>
      </w:tr>
      <w:tr w:rsidR="00E32531" w:rsidRPr="00F17312" w:rsidTr="00F17312">
        <w:trPr>
          <w:trHeight w:val="585"/>
        </w:trPr>
        <w:tc>
          <w:tcPr>
            <w:tcW w:w="3946" w:type="dxa"/>
            <w:tcBorders>
              <w:top w:val="single" w:sz="4" w:space="0" w:color="auto"/>
              <w:left w:val="single" w:sz="4" w:space="0" w:color="auto"/>
              <w:bottom w:val="single" w:sz="4" w:space="0" w:color="auto"/>
              <w:right w:val="single" w:sz="4" w:space="0" w:color="auto"/>
            </w:tcBorders>
            <w:noWrap/>
            <w:vAlign w:val="center"/>
          </w:tcPr>
          <w:p w:rsidR="00E32531" w:rsidRPr="00F17312" w:rsidRDefault="00E32531" w:rsidP="00F17312">
            <w:pPr>
              <w:widowControl/>
              <w:jc w:val="center"/>
              <w:rPr>
                <w:rFonts w:ascii="宋体" w:cs="宋体"/>
                <w:kern w:val="0"/>
                <w:sz w:val="18"/>
                <w:szCs w:val="18"/>
              </w:rPr>
            </w:pPr>
            <w:r w:rsidRPr="00F17312">
              <w:rPr>
                <w:rFonts w:ascii="宋体" w:hAnsi="宋体" w:cs="宋体" w:hint="eastAsia"/>
                <w:kern w:val="0"/>
                <w:sz w:val="18"/>
                <w:szCs w:val="18"/>
              </w:rPr>
              <w:t>项目名称</w:t>
            </w:r>
          </w:p>
        </w:tc>
        <w:tc>
          <w:tcPr>
            <w:tcW w:w="4349" w:type="dxa"/>
            <w:tcBorders>
              <w:top w:val="single" w:sz="4" w:space="0" w:color="auto"/>
              <w:left w:val="nil"/>
              <w:bottom w:val="single" w:sz="4" w:space="0" w:color="auto"/>
              <w:right w:val="single" w:sz="4" w:space="0" w:color="auto"/>
            </w:tcBorders>
            <w:noWrap/>
            <w:vAlign w:val="center"/>
          </w:tcPr>
          <w:p w:rsidR="00E32531" w:rsidRPr="00F17312" w:rsidRDefault="00E32531" w:rsidP="00F17312">
            <w:pPr>
              <w:widowControl/>
              <w:jc w:val="center"/>
              <w:rPr>
                <w:rFonts w:ascii="宋体" w:cs="宋体"/>
                <w:kern w:val="0"/>
                <w:sz w:val="18"/>
                <w:szCs w:val="18"/>
              </w:rPr>
            </w:pPr>
            <w:r w:rsidRPr="00F17312">
              <w:rPr>
                <w:rFonts w:ascii="宋体" w:hAnsi="宋体" w:cs="宋体" w:hint="eastAsia"/>
                <w:kern w:val="0"/>
                <w:sz w:val="18"/>
                <w:szCs w:val="18"/>
              </w:rPr>
              <w:t>预算数</w:t>
            </w:r>
          </w:p>
        </w:tc>
      </w:tr>
      <w:tr w:rsidR="00E32531" w:rsidRPr="00F17312" w:rsidTr="00F17312">
        <w:trPr>
          <w:trHeight w:val="585"/>
        </w:trPr>
        <w:tc>
          <w:tcPr>
            <w:tcW w:w="3946" w:type="dxa"/>
            <w:tcBorders>
              <w:top w:val="nil"/>
              <w:left w:val="single" w:sz="4" w:space="0" w:color="auto"/>
              <w:bottom w:val="single" w:sz="4" w:space="0" w:color="auto"/>
              <w:right w:val="single" w:sz="4" w:space="0" w:color="auto"/>
            </w:tcBorders>
            <w:noWrap/>
            <w:vAlign w:val="center"/>
          </w:tcPr>
          <w:p w:rsidR="00E32531" w:rsidRPr="00F17312" w:rsidRDefault="00E32531" w:rsidP="00F17312">
            <w:pPr>
              <w:widowControl/>
              <w:jc w:val="left"/>
              <w:rPr>
                <w:rFonts w:ascii="宋体" w:cs="宋体"/>
                <w:kern w:val="0"/>
                <w:sz w:val="18"/>
                <w:szCs w:val="18"/>
              </w:rPr>
            </w:pPr>
            <w:r w:rsidRPr="00F17312">
              <w:rPr>
                <w:rFonts w:ascii="宋体" w:hAnsi="宋体" w:cs="宋体" w:hint="eastAsia"/>
                <w:kern w:val="0"/>
                <w:sz w:val="18"/>
                <w:szCs w:val="18"/>
              </w:rPr>
              <w:t xml:space="preserve">　</w:t>
            </w:r>
          </w:p>
        </w:tc>
        <w:tc>
          <w:tcPr>
            <w:tcW w:w="4349" w:type="dxa"/>
            <w:tcBorders>
              <w:top w:val="nil"/>
              <w:left w:val="nil"/>
              <w:bottom w:val="single" w:sz="4" w:space="0" w:color="auto"/>
              <w:right w:val="single" w:sz="4" w:space="0" w:color="auto"/>
            </w:tcBorders>
            <w:noWrap/>
            <w:vAlign w:val="center"/>
          </w:tcPr>
          <w:p w:rsidR="00E32531" w:rsidRPr="00F17312" w:rsidRDefault="00E32531" w:rsidP="00F17312">
            <w:pPr>
              <w:widowControl/>
              <w:jc w:val="right"/>
              <w:rPr>
                <w:rFonts w:ascii="宋体" w:cs="宋体"/>
                <w:kern w:val="0"/>
                <w:sz w:val="18"/>
                <w:szCs w:val="18"/>
              </w:rPr>
            </w:pPr>
            <w:r w:rsidRPr="00F17312">
              <w:rPr>
                <w:rFonts w:ascii="宋体" w:hAnsi="宋体" w:cs="宋体" w:hint="eastAsia"/>
                <w:kern w:val="0"/>
                <w:sz w:val="18"/>
                <w:szCs w:val="18"/>
              </w:rPr>
              <w:t xml:space="preserve">　</w:t>
            </w:r>
          </w:p>
        </w:tc>
      </w:tr>
    </w:tbl>
    <w:p w:rsidR="00E32531" w:rsidRDefault="00E32531" w:rsidP="00F17312">
      <w:pPr>
        <w:pStyle w:val="NormalWeb"/>
        <w:widowControl/>
        <w:spacing w:beforeAutospacing="0" w:afterAutospacing="0" w:line="525" w:lineRule="atLeast"/>
      </w:pPr>
    </w:p>
    <w:p w:rsidR="00E32531" w:rsidRDefault="00E32531">
      <w:pPr>
        <w:pStyle w:val="NormalWeb"/>
        <w:widowControl/>
        <w:spacing w:beforeAutospacing="0" w:afterAutospacing="0" w:line="525" w:lineRule="atLeast"/>
        <w:jc w:val="center"/>
      </w:pPr>
    </w:p>
    <w:p w:rsidR="00E32531" w:rsidRDefault="00E32531">
      <w:pPr>
        <w:pStyle w:val="NormalWeb"/>
        <w:widowControl/>
        <w:spacing w:beforeAutospacing="0" w:afterAutospacing="0" w:line="525" w:lineRule="atLeast"/>
        <w:jc w:val="center"/>
      </w:pPr>
      <w:r>
        <w:rPr>
          <w:rStyle w:val="Strong"/>
          <w:rFonts w:ascii="宋体" w:hAnsi="宋体" w:cs="宋体" w:hint="eastAsia"/>
          <w:color w:val="333333"/>
          <w:shd w:val="clear" w:color="auto" w:fill="FFFFFF"/>
        </w:rPr>
        <w:t xml:space="preserve">　　五、名词解释</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（一）财政拨款（补助）收入：指省级财政预算安排且当年拨付的资金。</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（二）一般公共服务支出（</w:t>
      </w:r>
      <w:r>
        <w:rPr>
          <w:rFonts w:ascii="宋体" w:hAnsi="宋体" w:cs="宋体"/>
          <w:color w:val="333333"/>
          <w:shd w:val="clear" w:color="auto" w:fill="FFFFFF"/>
        </w:rPr>
        <w:t>201</w:t>
      </w:r>
      <w:r>
        <w:rPr>
          <w:rFonts w:ascii="宋体" w:hAnsi="宋体" w:cs="宋体" w:hint="eastAsia"/>
          <w:color w:val="333333"/>
          <w:shd w:val="clear" w:color="auto" w:fill="FFFFFF"/>
        </w:rPr>
        <w:t>类）：反映政府提供一般公共服务的支出。</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（三）政府办公厅（室）及相关机构事务（</w:t>
      </w:r>
      <w:r>
        <w:rPr>
          <w:rFonts w:ascii="宋体" w:hAnsi="宋体" w:cs="宋体"/>
          <w:color w:val="333333"/>
          <w:shd w:val="clear" w:color="auto" w:fill="FFFFFF"/>
        </w:rPr>
        <w:t>20103</w:t>
      </w:r>
      <w:r>
        <w:rPr>
          <w:rFonts w:ascii="宋体" w:hAnsi="宋体" w:cs="宋体" w:hint="eastAsia"/>
          <w:color w:val="333333"/>
          <w:shd w:val="clear" w:color="auto" w:fill="FFFFFF"/>
        </w:rPr>
        <w:t>款）：反映各级政府办公厅（室）及相关机构的支出。</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（四）行政运行（</w:t>
      </w:r>
      <w:r>
        <w:rPr>
          <w:rFonts w:ascii="宋体" w:hAnsi="宋体" w:cs="宋体"/>
          <w:color w:val="333333"/>
          <w:shd w:val="clear" w:color="auto" w:fill="FFFFFF"/>
        </w:rPr>
        <w:t>2010301</w:t>
      </w:r>
      <w:r>
        <w:rPr>
          <w:rFonts w:ascii="宋体" w:hAnsi="宋体" w:cs="宋体" w:hint="eastAsia"/>
          <w:color w:val="333333"/>
          <w:shd w:val="clear" w:color="auto" w:fill="FFFFFF"/>
        </w:rPr>
        <w:t>项）：反映行政单位（包括实行公务员管理的事业单位）的基本支出。</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（五）专项业务活动（</w:t>
      </w:r>
      <w:r>
        <w:rPr>
          <w:rFonts w:ascii="宋体" w:hAnsi="宋体" w:cs="宋体"/>
          <w:color w:val="333333"/>
          <w:shd w:val="clear" w:color="auto" w:fill="FFFFFF"/>
        </w:rPr>
        <w:t>2010305</w:t>
      </w:r>
      <w:r>
        <w:rPr>
          <w:rFonts w:ascii="宋体" w:hAnsi="宋体" w:cs="宋体" w:hint="eastAsia"/>
          <w:color w:val="333333"/>
          <w:shd w:val="clear" w:color="auto" w:fill="FFFFFF"/>
        </w:rPr>
        <w:t>项）：反映各级政府举行各类重大活动、召开重要会议（如国务院一类会议、国庆招待会、全国劳模大会）的支出，政府机关房地产管理、公务用车管理等方面的支出。</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（六）社会保障和就业支出（</w:t>
      </w:r>
      <w:r>
        <w:rPr>
          <w:rFonts w:ascii="宋体" w:hAnsi="宋体" w:cs="宋体"/>
          <w:color w:val="333333"/>
          <w:shd w:val="clear" w:color="auto" w:fill="FFFFFF"/>
        </w:rPr>
        <w:t>208</w:t>
      </w:r>
      <w:r>
        <w:rPr>
          <w:rFonts w:ascii="宋体" w:hAnsi="宋体" w:cs="宋体" w:hint="eastAsia"/>
          <w:color w:val="333333"/>
          <w:shd w:val="clear" w:color="auto" w:fill="FFFFFF"/>
        </w:rPr>
        <w:t>类）：反映政府在社会保障与就业方面的支出。</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（七）医疗卫生与计划生育支出（</w:t>
      </w:r>
      <w:r>
        <w:rPr>
          <w:rFonts w:ascii="宋体" w:hAnsi="宋体" w:cs="宋体"/>
          <w:color w:val="333333"/>
          <w:shd w:val="clear" w:color="auto" w:fill="FFFFFF"/>
        </w:rPr>
        <w:t>210</w:t>
      </w:r>
      <w:r>
        <w:rPr>
          <w:rFonts w:ascii="宋体" w:hAnsi="宋体" w:cs="宋体" w:hint="eastAsia"/>
          <w:color w:val="333333"/>
          <w:shd w:val="clear" w:color="auto" w:fill="FFFFFF"/>
        </w:rPr>
        <w:t>类）：反映政府医疗卫生与计划生育管理方面的支出。</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（八）行政事业单位医疗（</w:t>
      </w:r>
      <w:r>
        <w:rPr>
          <w:rFonts w:ascii="宋体" w:hAnsi="宋体" w:cs="宋体"/>
          <w:color w:val="333333"/>
          <w:shd w:val="clear" w:color="auto" w:fill="FFFFFF"/>
        </w:rPr>
        <w:t>21011</w:t>
      </w:r>
      <w:r>
        <w:rPr>
          <w:rFonts w:ascii="宋体" w:hAnsi="宋体" w:cs="宋体" w:hint="eastAsia"/>
          <w:color w:val="333333"/>
          <w:shd w:val="clear" w:color="auto" w:fill="FFFFFF"/>
        </w:rPr>
        <w:t>款）：反映行政事业单位医疗方面的支出。</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（九）行政单位医疗（</w:t>
      </w:r>
      <w:r>
        <w:rPr>
          <w:rFonts w:ascii="宋体" w:hAnsi="宋体" w:cs="宋体"/>
          <w:color w:val="333333"/>
          <w:shd w:val="clear" w:color="auto" w:fill="FFFFFF"/>
        </w:rPr>
        <w:t>2101101</w:t>
      </w:r>
      <w:r>
        <w:rPr>
          <w:rFonts w:ascii="宋体" w:hAnsi="宋体" w:cs="宋体" w:hint="eastAsia"/>
          <w:color w:val="333333"/>
          <w:shd w:val="clear" w:color="auto" w:fill="FFFFFF"/>
        </w:rPr>
        <w:t>项）：反映财政部门集中安排的行政单位基本医疗保险缴费经费，未参加医疗保险的行政单位的公费医疗经费，按国家规定享受离休人员、红军老战士待遇人员的医疗经费。</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（十）基本支出：指为保障机构正常运转、完成日常工作任务而发生的人员支出（包括基本工资、津贴补贴等）和公用支出（包括办公费、水电费、邮电费、交通费、会议费、差旅费等）。</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（十一）项目支出：指在基本支出之外为完成特定行政任务和事业发展目标所发生的支出。</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（十二）“三公”经费：按照有关规定，“三公”经费包括因公出国（境）费用、公务接待费、公务用车购置及运行费。</w:t>
      </w:r>
    </w:p>
    <w:p w:rsidR="00E32531" w:rsidRDefault="00E32531">
      <w:pPr>
        <w:pStyle w:val="NormalWeb"/>
        <w:widowControl/>
        <w:spacing w:beforeAutospacing="0" w:afterAutospacing="0" w:line="525" w:lineRule="atLeast"/>
      </w:pPr>
      <w:r>
        <w:rPr>
          <w:rFonts w:ascii="宋体" w:hAnsi="宋体" w:cs="宋体" w:hint="eastAsia"/>
          <w:color w:val="333333"/>
          <w:shd w:val="clear" w:color="auto" w:fill="FFFFFF"/>
        </w:rPr>
        <w:t xml:space="preserve">　　（十三）公务用车：指单位用于履行公务的车辆，包括领导干部专车、一般公务用车和执法执勤用车。</w:t>
      </w:r>
    </w:p>
    <w:p w:rsidR="00E32531" w:rsidRDefault="00E32531">
      <w:pPr>
        <w:pStyle w:val="NormalWeb"/>
        <w:widowControl/>
        <w:spacing w:beforeAutospacing="0" w:afterAutospacing="0" w:line="525" w:lineRule="atLeast"/>
      </w:pPr>
      <w:r>
        <w:rPr>
          <w:rFonts w:ascii="宋体" w:cs="宋体"/>
          <w:color w:val="333333"/>
          <w:shd w:val="clear" w:color="auto" w:fill="FFFFFF"/>
        </w:rPr>
        <w:t> </w:t>
      </w:r>
    </w:p>
    <w:p w:rsidR="00E32531" w:rsidRDefault="00E32531"/>
    <w:sectPr w:rsidR="00E325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8DDC5"/>
    <w:multiLevelType w:val="singleLevel"/>
    <w:tmpl w:val="58C8DDC5"/>
    <w:lvl w:ilvl="0">
      <w:start w:val="2"/>
      <w:numFmt w:val="chineseCounting"/>
      <w:suff w:val="nothing"/>
      <w:lvlText w:val="（%1）"/>
      <w:lvlJc w:val="left"/>
      <w:rPr>
        <w:rFonts w:cs="Times New Roman"/>
      </w:rPr>
    </w:lvl>
  </w:abstractNum>
  <w:abstractNum w:abstractNumId="1">
    <w:nsid w:val="58C8DF81"/>
    <w:multiLevelType w:val="singleLevel"/>
    <w:tmpl w:val="58C8DF81"/>
    <w:lvl w:ilvl="0">
      <w:start w:val="1"/>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7D6"/>
    <w:rsid w:val="00032ABA"/>
    <w:rsid w:val="000A4074"/>
    <w:rsid w:val="0010706B"/>
    <w:rsid w:val="00134627"/>
    <w:rsid w:val="001D0587"/>
    <w:rsid w:val="001D4402"/>
    <w:rsid w:val="002045D8"/>
    <w:rsid w:val="00224398"/>
    <w:rsid w:val="00290C37"/>
    <w:rsid w:val="00347612"/>
    <w:rsid w:val="00483A31"/>
    <w:rsid w:val="00487C87"/>
    <w:rsid w:val="005349F5"/>
    <w:rsid w:val="00543D5E"/>
    <w:rsid w:val="00561691"/>
    <w:rsid w:val="005D77D6"/>
    <w:rsid w:val="007A6D12"/>
    <w:rsid w:val="0084205F"/>
    <w:rsid w:val="00861E20"/>
    <w:rsid w:val="008E6012"/>
    <w:rsid w:val="00945AFA"/>
    <w:rsid w:val="009858CD"/>
    <w:rsid w:val="009F56B0"/>
    <w:rsid w:val="00A170B0"/>
    <w:rsid w:val="00AA4E19"/>
    <w:rsid w:val="00AA68E6"/>
    <w:rsid w:val="00B75D03"/>
    <w:rsid w:val="00C202FA"/>
    <w:rsid w:val="00D1721E"/>
    <w:rsid w:val="00D53194"/>
    <w:rsid w:val="00DE1069"/>
    <w:rsid w:val="00E32531"/>
    <w:rsid w:val="00EC2093"/>
    <w:rsid w:val="00EF599F"/>
    <w:rsid w:val="00F17312"/>
    <w:rsid w:val="2FD13B0D"/>
    <w:rsid w:val="5F3139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D6"/>
    <w:pPr>
      <w:widowControl w:val="0"/>
      <w:jc w:val="both"/>
    </w:pPr>
    <w:rPr>
      <w:rFonts w:ascii="Calibri" w:hAnsi="Calibri"/>
      <w:szCs w:val="24"/>
    </w:rPr>
  </w:style>
  <w:style w:type="paragraph" w:styleId="Heading1">
    <w:name w:val="heading 1"/>
    <w:basedOn w:val="Normal"/>
    <w:next w:val="Normal"/>
    <w:link w:val="Heading1Char"/>
    <w:uiPriority w:val="99"/>
    <w:qFormat/>
    <w:rsid w:val="005D77D6"/>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7612"/>
    <w:rPr>
      <w:rFonts w:ascii="Calibri" w:hAnsi="Calibri" w:cs="Times New Roman"/>
      <w:b/>
      <w:bCs/>
      <w:kern w:val="44"/>
      <w:sz w:val="44"/>
      <w:szCs w:val="44"/>
    </w:rPr>
  </w:style>
  <w:style w:type="paragraph" w:styleId="NormalWeb">
    <w:name w:val="Normal (Web)"/>
    <w:basedOn w:val="Normal"/>
    <w:uiPriority w:val="99"/>
    <w:rsid w:val="005D77D6"/>
    <w:pPr>
      <w:spacing w:beforeAutospacing="1" w:afterAutospacing="1"/>
      <w:jc w:val="left"/>
    </w:pPr>
    <w:rPr>
      <w:kern w:val="0"/>
      <w:sz w:val="24"/>
    </w:rPr>
  </w:style>
  <w:style w:type="character" w:styleId="Strong">
    <w:name w:val="Strong"/>
    <w:basedOn w:val="DefaultParagraphFont"/>
    <w:uiPriority w:val="99"/>
    <w:qFormat/>
    <w:rsid w:val="005D77D6"/>
    <w:rPr>
      <w:rFonts w:cs="Times New Roman"/>
      <w:b/>
    </w:rPr>
  </w:style>
</w:styles>
</file>

<file path=word/webSettings.xml><?xml version="1.0" encoding="utf-8"?>
<w:webSettings xmlns:r="http://schemas.openxmlformats.org/officeDocument/2006/relationships" xmlns:w="http://schemas.openxmlformats.org/wordprocessingml/2006/main">
  <w:divs>
    <w:div w:id="2012563518">
      <w:marLeft w:val="0"/>
      <w:marRight w:val="0"/>
      <w:marTop w:val="0"/>
      <w:marBottom w:val="0"/>
      <w:divBdr>
        <w:top w:val="none" w:sz="0" w:space="0" w:color="auto"/>
        <w:left w:val="none" w:sz="0" w:space="0" w:color="auto"/>
        <w:bottom w:val="none" w:sz="0" w:space="0" w:color="auto"/>
        <w:right w:val="none" w:sz="0" w:space="0" w:color="auto"/>
      </w:divBdr>
    </w:div>
    <w:div w:id="2012563519">
      <w:marLeft w:val="0"/>
      <w:marRight w:val="0"/>
      <w:marTop w:val="0"/>
      <w:marBottom w:val="0"/>
      <w:divBdr>
        <w:top w:val="none" w:sz="0" w:space="0" w:color="auto"/>
        <w:left w:val="none" w:sz="0" w:space="0" w:color="auto"/>
        <w:bottom w:val="none" w:sz="0" w:space="0" w:color="auto"/>
        <w:right w:val="none" w:sz="0" w:space="0" w:color="auto"/>
      </w:divBdr>
    </w:div>
    <w:div w:id="2012563520">
      <w:marLeft w:val="0"/>
      <w:marRight w:val="0"/>
      <w:marTop w:val="0"/>
      <w:marBottom w:val="0"/>
      <w:divBdr>
        <w:top w:val="none" w:sz="0" w:space="0" w:color="auto"/>
        <w:left w:val="none" w:sz="0" w:space="0" w:color="auto"/>
        <w:bottom w:val="none" w:sz="0" w:space="0" w:color="auto"/>
        <w:right w:val="none" w:sz="0" w:space="0" w:color="auto"/>
      </w:divBdr>
    </w:div>
    <w:div w:id="2012563521">
      <w:marLeft w:val="0"/>
      <w:marRight w:val="0"/>
      <w:marTop w:val="0"/>
      <w:marBottom w:val="0"/>
      <w:divBdr>
        <w:top w:val="none" w:sz="0" w:space="0" w:color="auto"/>
        <w:left w:val="none" w:sz="0" w:space="0" w:color="auto"/>
        <w:bottom w:val="none" w:sz="0" w:space="0" w:color="auto"/>
        <w:right w:val="none" w:sz="0" w:space="0" w:color="auto"/>
      </w:divBdr>
    </w:div>
    <w:div w:id="2012563522">
      <w:marLeft w:val="0"/>
      <w:marRight w:val="0"/>
      <w:marTop w:val="0"/>
      <w:marBottom w:val="0"/>
      <w:divBdr>
        <w:top w:val="none" w:sz="0" w:space="0" w:color="auto"/>
        <w:left w:val="none" w:sz="0" w:space="0" w:color="auto"/>
        <w:bottom w:val="none" w:sz="0" w:space="0" w:color="auto"/>
        <w:right w:val="none" w:sz="0" w:space="0" w:color="auto"/>
      </w:divBdr>
    </w:div>
    <w:div w:id="2012563523">
      <w:marLeft w:val="0"/>
      <w:marRight w:val="0"/>
      <w:marTop w:val="0"/>
      <w:marBottom w:val="0"/>
      <w:divBdr>
        <w:top w:val="none" w:sz="0" w:space="0" w:color="auto"/>
        <w:left w:val="none" w:sz="0" w:space="0" w:color="auto"/>
        <w:bottom w:val="none" w:sz="0" w:space="0" w:color="auto"/>
        <w:right w:val="none" w:sz="0" w:space="0" w:color="auto"/>
      </w:divBdr>
    </w:div>
    <w:div w:id="2012563524">
      <w:marLeft w:val="0"/>
      <w:marRight w:val="0"/>
      <w:marTop w:val="0"/>
      <w:marBottom w:val="0"/>
      <w:divBdr>
        <w:top w:val="none" w:sz="0" w:space="0" w:color="auto"/>
        <w:left w:val="none" w:sz="0" w:space="0" w:color="auto"/>
        <w:bottom w:val="none" w:sz="0" w:space="0" w:color="auto"/>
        <w:right w:val="none" w:sz="0" w:space="0" w:color="auto"/>
      </w:divBdr>
    </w:div>
    <w:div w:id="2012563525">
      <w:marLeft w:val="0"/>
      <w:marRight w:val="0"/>
      <w:marTop w:val="0"/>
      <w:marBottom w:val="0"/>
      <w:divBdr>
        <w:top w:val="none" w:sz="0" w:space="0" w:color="auto"/>
        <w:left w:val="none" w:sz="0" w:space="0" w:color="auto"/>
        <w:bottom w:val="none" w:sz="0" w:space="0" w:color="auto"/>
        <w:right w:val="none" w:sz="0" w:space="0" w:color="auto"/>
      </w:divBdr>
    </w:div>
    <w:div w:id="2012563526">
      <w:marLeft w:val="0"/>
      <w:marRight w:val="0"/>
      <w:marTop w:val="0"/>
      <w:marBottom w:val="0"/>
      <w:divBdr>
        <w:top w:val="none" w:sz="0" w:space="0" w:color="auto"/>
        <w:left w:val="none" w:sz="0" w:space="0" w:color="auto"/>
        <w:bottom w:val="none" w:sz="0" w:space="0" w:color="auto"/>
        <w:right w:val="none" w:sz="0" w:space="0" w:color="auto"/>
      </w:divBdr>
    </w:div>
    <w:div w:id="2012563527">
      <w:marLeft w:val="0"/>
      <w:marRight w:val="0"/>
      <w:marTop w:val="0"/>
      <w:marBottom w:val="0"/>
      <w:divBdr>
        <w:top w:val="none" w:sz="0" w:space="0" w:color="auto"/>
        <w:left w:val="none" w:sz="0" w:space="0" w:color="auto"/>
        <w:bottom w:val="none" w:sz="0" w:space="0" w:color="auto"/>
        <w:right w:val="none" w:sz="0" w:space="0" w:color="auto"/>
      </w:divBdr>
    </w:div>
    <w:div w:id="2012563528">
      <w:marLeft w:val="0"/>
      <w:marRight w:val="0"/>
      <w:marTop w:val="0"/>
      <w:marBottom w:val="0"/>
      <w:divBdr>
        <w:top w:val="none" w:sz="0" w:space="0" w:color="auto"/>
        <w:left w:val="none" w:sz="0" w:space="0" w:color="auto"/>
        <w:bottom w:val="none" w:sz="0" w:space="0" w:color="auto"/>
        <w:right w:val="none" w:sz="0" w:space="0" w:color="auto"/>
      </w:divBdr>
    </w:div>
    <w:div w:id="2012563529">
      <w:marLeft w:val="0"/>
      <w:marRight w:val="0"/>
      <w:marTop w:val="0"/>
      <w:marBottom w:val="0"/>
      <w:divBdr>
        <w:top w:val="none" w:sz="0" w:space="0" w:color="auto"/>
        <w:left w:val="none" w:sz="0" w:space="0" w:color="auto"/>
        <w:bottom w:val="none" w:sz="0" w:space="0" w:color="auto"/>
        <w:right w:val="none" w:sz="0" w:space="0" w:color="auto"/>
      </w:divBdr>
    </w:div>
    <w:div w:id="2012563530">
      <w:marLeft w:val="0"/>
      <w:marRight w:val="0"/>
      <w:marTop w:val="0"/>
      <w:marBottom w:val="0"/>
      <w:divBdr>
        <w:top w:val="none" w:sz="0" w:space="0" w:color="auto"/>
        <w:left w:val="none" w:sz="0" w:space="0" w:color="auto"/>
        <w:bottom w:val="none" w:sz="0" w:space="0" w:color="auto"/>
        <w:right w:val="none" w:sz="0" w:space="0" w:color="auto"/>
      </w:divBdr>
    </w:div>
    <w:div w:id="2012563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11</Pages>
  <Words>833</Words>
  <Characters>4754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LZ</cp:lastModifiedBy>
  <cp:revision>9</cp:revision>
  <dcterms:created xsi:type="dcterms:W3CDTF">2014-10-29T12:08:00Z</dcterms:created>
  <dcterms:modified xsi:type="dcterms:W3CDTF">2018-11-05T02:46:00Z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