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59" w:rsidRPr="0070459C" w:rsidRDefault="008A7859" w:rsidP="00D5596B">
      <w:pPr>
        <w:pStyle w:val="Heading1"/>
        <w:widowControl/>
        <w:jc w:val="center"/>
        <w:rPr>
          <w:rFonts w:ascii="黑体" w:eastAsia="黑体"/>
          <w:color w:val="333333"/>
          <w:sz w:val="36"/>
          <w:szCs w:val="36"/>
        </w:rPr>
      </w:pPr>
      <w:r w:rsidRPr="0070459C">
        <w:rPr>
          <w:rFonts w:ascii="黑体" w:eastAsia="黑体" w:hint="eastAsia"/>
          <w:color w:val="333333"/>
          <w:sz w:val="36"/>
          <w:szCs w:val="36"/>
        </w:rPr>
        <w:t>湖北省人民政府办公厅接待资产管理中心</w:t>
      </w:r>
    </w:p>
    <w:p w:rsidR="008A7859" w:rsidRPr="0070459C" w:rsidRDefault="008A7859" w:rsidP="00D5596B">
      <w:pPr>
        <w:pStyle w:val="Heading1"/>
        <w:widowControl/>
        <w:jc w:val="center"/>
        <w:rPr>
          <w:rFonts w:ascii="黑体" w:eastAsia="黑体"/>
          <w:color w:val="333333"/>
          <w:sz w:val="36"/>
          <w:szCs w:val="36"/>
        </w:rPr>
      </w:pPr>
      <w:r w:rsidRPr="0070459C">
        <w:rPr>
          <w:rFonts w:ascii="黑体" w:eastAsia="黑体"/>
          <w:color w:val="333333"/>
          <w:sz w:val="36"/>
          <w:szCs w:val="36"/>
        </w:rPr>
        <w:t>2016</w:t>
      </w:r>
      <w:r w:rsidRPr="0070459C">
        <w:rPr>
          <w:rFonts w:ascii="黑体" w:eastAsia="黑体" w:hint="eastAsia"/>
          <w:color w:val="333333"/>
          <w:sz w:val="36"/>
          <w:szCs w:val="36"/>
        </w:rPr>
        <w:t>年部门决算</w:t>
      </w:r>
      <w:r w:rsidRPr="0070459C">
        <w:rPr>
          <w:rFonts w:ascii="黑体" w:eastAsia="黑体"/>
          <w:color w:val="333333"/>
          <w:sz w:val="36"/>
          <w:szCs w:val="36"/>
        </w:rPr>
        <w:t xml:space="preserve"> </w:t>
      </w:r>
    </w:p>
    <w:p w:rsidR="008A7859" w:rsidRDefault="008A7859" w:rsidP="00D5596B">
      <w:pPr>
        <w:pStyle w:val="2"/>
        <w:ind w:firstLineChars="200"/>
        <w:jc w:val="center"/>
        <w:rPr>
          <w:rFonts w:ascii="黑体" w:eastAsia="黑体" w:hAnsi="仿宋_GB2312" w:cs="仿宋_GB2312"/>
          <w:bCs/>
          <w:szCs w:val="32"/>
        </w:rPr>
      </w:pPr>
      <w:r w:rsidRPr="00DF21BD">
        <w:rPr>
          <w:rFonts w:ascii="黑体" w:eastAsia="黑体" w:hAnsi="仿宋_GB2312" w:cs="仿宋_GB2312" w:hint="eastAsia"/>
          <w:bCs/>
          <w:szCs w:val="32"/>
        </w:rPr>
        <w:t>目</w:t>
      </w:r>
      <w:r>
        <w:rPr>
          <w:rFonts w:ascii="黑体" w:eastAsia="黑体" w:hAnsi="仿宋_GB2312" w:cs="仿宋_GB2312"/>
          <w:bCs/>
          <w:szCs w:val="32"/>
        </w:rPr>
        <w:t xml:space="preserve">  </w:t>
      </w:r>
      <w:r w:rsidRPr="00DF21BD">
        <w:rPr>
          <w:rFonts w:ascii="黑体" w:eastAsia="黑体" w:hAnsi="仿宋_GB2312" w:cs="仿宋_GB2312" w:hint="eastAsia"/>
          <w:bCs/>
          <w:szCs w:val="32"/>
        </w:rPr>
        <w:t>录</w:t>
      </w:r>
    </w:p>
    <w:p w:rsidR="008A7859" w:rsidRDefault="008A7859" w:rsidP="00D5596B">
      <w:pPr>
        <w:pStyle w:val="2"/>
        <w:ind w:firstLineChars="200"/>
        <w:rPr>
          <w:rFonts w:ascii="黑体" w:eastAsia="黑体" w:hAnsi="仿宋_GB2312" w:cs="仿宋_GB2312"/>
          <w:bCs/>
          <w:szCs w:val="32"/>
        </w:rPr>
      </w:pPr>
      <w:r>
        <w:rPr>
          <w:rFonts w:ascii="黑体" w:eastAsia="黑体" w:hAnsi="仿宋_GB2312" w:cs="仿宋_GB2312" w:hint="eastAsia"/>
          <w:bCs/>
          <w:szCs w:val="32"/>
        </w:rPr>
        <w:t>一、湖北省人民政府办公厅接待资产管理中心概况</w:t>
      </w:r>
    </w:p>
    <w:p w:rsidR="008A7859" w:rsidRPr="00F544EA" w:rsidRDefault="008A7859" w:rsidP="00D5596B">
      <w:pPr>
        <w:pStyle w:val="2"/>
        <w:ind w:firstLineChars="200"/>
        <w:rPr>
          <w:rFonts w:ascii="仿宋_GB2312" w:eastAsia="仿宋_GB2312" w:hAnsi="仿宋_GB2312" w:cs="仿宋_GB2312"/>
          <w:bCs/>
          <w:szCs w:val="32"/>
        </w:rPr>
      </w:pPr>
      <w:r w:rsidRPr="00F544EA">
        <w:rPr>
          <w:rFonts w:ascii="仿宋_GB2312" w:eastAsia="仿宋_GB2312" w:hAnsi="仿宋_GB2312" w:cs="仿宋_GB2312" w:hint="eastAsia"/>
          <w:bCs/>
          <w:szCs w:val="32"/>
        </w:rPr>
        <w:t>（一）主要职责</w:t>
      </w:r>
    </w:p>
    <w:p w:rsidR="008A7859" w:rsidRDefault="008A7859" w:rsidP="00D5596B">
      <w:pPr>
        <w:pStyle w:val="2"/>
        <w:ind w:firstLineChars="200"/>
        <w:rPr>
          <w:rFonts w:ascii="仿宋_GB2312" w:eastAsia="仿宋_GB2312" w:hAnsi="仿宋_GB2312" w:cs="仿宋_GB2312"/>
          <w:bCs/>
          <w:szCs w:val="32"/>
        </w:rPr>
      </w:pPr>
      <w:r w:rsidRPr="00F544EA">
        <w:rPr>
          <w:rFonts w:ascii="仿宋_GB2312" w:eastAsia="仿宋_GB2312" w:hAnsi="仿宋_GB2312" w:cs="仿宋_GB2312" w:hint="eastAsia"/>
          <w:bCs/>
          <w:szCs w:val="32"/>
        </w:rPr>
        <w:t>（二）单位机构设置</w:t>
      </w:r>
    </w:p>
    <w:p w:rsidR="008A7859" w:rsidRDefault="008A7859" w:rsidP="00D5596B">
      <w:pPr>
        <w:pStyle w:val="2"/>
        <w:ind w:firstLineChars="200"/>
        <w:rPr>
          <w:rFonts w:ascii="黑体" w:eastAsia="黑体" w:hAnsi="仿宋_GB2312" w:cs="仿宋_GB2312"/>
          <w:bCs/>
          <w:szCs w:val="32"/>
        </w:rPr>
      </w:pPr>
      <w:r>
        <w:rPr>
          <w:rFonts w:ascii="仿宋_GB2312" w:eastAsia="仿宋_GB2312" w:hAnsi="仿宋_GB2312" w:cs="仿宋_GB2312" w:hint="eastAsia"/>
          <w:bCs/>
          <w:szCs w:val="32"/>
        </w:rPr>
        <w:t>二、</w:t>
      </w:r>
      <w:r w:rsidRPr="00F544EA">
        <w:rPr>
          <w:rFonts w:ascii="黑体" w:eastAsia="黑体" w:hAnsi="仿宋_GB2312" w:cs="仿宋_GB2312"/>
          <w:bCs/>
          <w:szCs w:val="32"/>
        </w:rPr>
        <w:t>2017</w:t>
      </w:r>
      <w:r w:rsidRPr="00F544EA">
        <w:rPr>
          <w:rFonts w:ascii="黑体" w:eastAsia="黑体" w:hAnsi="仿宋_GB2312" w:cs="仿宋_GB2312" w:hint="eastAsia"/>
          <w:bCs/>
          <w:szCs w:val="32"/>
        </w:rPr>
        <w:t>年度部门决算公开表</w:t>
      </w:r>
    </w:p>
    <w:p w:rsidR="008A7859" w:rsidRDefault="008A7859" w:rsidP="00D5596B">
      <w:pPr>
        <w:pStyle w:val="2"/>
        <w:ind w:firstLineChars="200"/>
        <w:rPr>
          <w:rFonts w:ascii="仿宋_GB2312" w:eastAsia="仿宋_GB2312" w:hAnsi="仿宋_GB2312" w:cs="仿宋_GB2312"/>
          <w:bCs/>
          <w:szCs w:val="32"/>
        </w:rPr>
      </w:pPr>
      <w:r w:rsidRPr="00F544EA">
        <w:rPr>
          <w:rFonts w:ascii="仿宋_GB2312" w:eastAsia="仿宋_GB2312" w:hAnsi="仿宋_GB2312" w:cs="仿宋_GB2312" w:hint="eastAsia"/>
          <w:bCs/>
          <w:szCs w:val="32"/>
        </w:rPr>
        <w:t>（一）</w:t>
      </w:r>
      <w:r>
        <w:rPr>
          <w:rFonts w:ascii="仿宋_GB2312" w:eastAsia="仿宋_GB2312" w:hAnsi="仿宋_GB2312" w:cs="仿宋_GB2312" w:hint="eastAsia"/>
          <w:bCs/>
          <w:szCs w:val="32"/>
        </w:rPr>
        <w:t>省政府办公厅接待资管中心</w:t>
      </w:r>
      <w:r>
        <w:rPr>
          <w:rFonts w:ascii="仿宋_GB2312" w:eastAsia="仿宋_GB2312" w:hAnsi="仿宋_GB2312" w:cs="仿宋_GB2312"/>
          <w:bCs/>
          <w:szCs w:val="32"/>
        </w:rPr>
        <w:t>2016</w:t>
      </w:r>
      <w:r>
        <w:rPr>
          <w:rFonts w:ascii="仿宋_GB2312" w:eastAsia="仿宋_GB2312" w:hAnsi="仿宋_GB2312" w:cs="仿宋_GB2312" w:hint="eastAsia"/>
          <w:bCs/>
          <w:szCs w:val="32"/>
        </w:rPr>
        <w:t>年收入支出决算总表</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（二）省政府办公厅接待资管中心</w:t>
      </w:r>
      <w:r>
        <w:rPr>
          <w:rFonts w:ascii="仿宋_GB2312" w:eastAsia="仿宋_GB2312" w:hAnsi="仿宋_GB2312" w:cs="仿宋_GB2312"/>
          <w:bCs/>
          <w:szCs w:val="32"/>
        </w:rPr>
        <w:t>2016</w:t>
      </w:r>
      <w:r>
        <w:rPr>
          <w:rFonts w:ascii="仿宋_GB2312" w:eastAsia="仿宋_GB2312" w:hAnsi="仿宋_GB2312" w:cs="仿宋_GB2312" w:hint="eastAsia"/>
          <w:bCs/>
          <w:szCs w:val="32"/>
        </w:rPr>
        <w:t>年收入决算表</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（三）省政府办公厅接待资管中心</w:t>
      </w:r>
      <w:r>
        <w:rPr>
          <w:rFonts w:ascii="仿宋_GB2312" w:eastAsia="仿宋_GB2312" w:hAnsi="仿宋_GB2312" w:cs="仿宋_GB2312"/>
          <w:bCs/>
          <w:szCs w:val="32"/>
        </w:rPr>
        <w:t>2016</w:t>
      </w:r>
      <w:r>
        <w:rPr>
          <w:rFonts w:ascii="仿宋_GB2312" w:eastAsia="仿宋_GB2312" w:hAnsi="仿宋_GB2312" w:cs="仿宋_GB2312" w:hint="eastAsia"/>
          <w:bCs/>
          <w:szCs w:val="32"/>
        </w:rPr>
        <w:t>年支出决算表</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（四）省政府办公厅接待资管中心</w:t>
      </w:r>
      <w:r>
        <w:rPr>
          <w:rFonts w:ascii="仿宋_GB2312" w:eastAsia="仿宋_GB2312" w:hAnsi="仿宋_GB2312" w:cs="仿宋_GB2312"/>
          <w:bCs/>
          <w:szCs w:val="32"/>
        </w:rPr>
        <w:t>2016</w:t>
      </w:r>
      <w:r>
        <w:rPr>
          <w:rFonts w:ascii="仿宋_GB2312" w:eastAsia="仿宋_GB2312" w:hAnsi="仿宋_GB2312" w:cs="仿宋_GB2312" w:hint="eastAsia"/>
          <w:bCs/>
          <w:szCs w:val="32"/>
        </w:rPr>
        <w:t>年财政拨款收入支出决算总表</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（五）省政府办公厅接待资管中心</w:t>
      </w:r>
      <w:r>
        <w:rPr>
          <w:rFonts w:ascii="仿宋_GB2312" w:eastAsia="仿宋_GB2312" w:hAnsi="仿宋_GB2312" w:cs="仿宋_GB2312"/>
          <w:bCs/>
          <w:szCs w:val="32"/>
        </w:rPr>
        <w:t>2016</w:t>
      </w:r>
      <w:r>
        <w:rPr>
          <w:rFonts w:ascii="仿宋_GB2312" w:eastAsia="仿宋_GB2312" w:hAnsi="仿宋_GB2312" w:cs="仿宋_GB2312" w:hint="eastAsia"/>
          <w:bCs/>
          <w:szCs w:val="32"/>
        </w:rPr>
        <w:t>年一般公共预算财政拨款支出决算表</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（六）省政府办公厅接待资管中心</w:t>
      </w:r>
      <w:r>
        <w:rPr>
          <w:rFonts w:ascii="仿宋_GB2312" w:eastAsia="仿宋_GB2312" w:hAnsi="仿宋_GB2312" w:cs="仿宋_GB2312"/>
          <w:bCs/>
          <w:szCs w:val="32"/>
        </w:rPr>
        <w:t>2016</w:t>
      </w:r>
      <w:r>
        <w:rPr>
          <w:rFonts w:ascii="仿宋_GB2312" w:eastAsia="仿宋_GB2312" w:hAnsi="仿宋_GB2312" w:cs="仿宋_GB2312" w:hint="eastAsia"/>
          <w:bCs/>
          <w:szCs w:val="32"/>
        </w:rPr>
        <w:t>年一般公共预算财政拨款基本支出决算表</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（七）省政府办公厅接待资管中心</w:t>
      </w:r>
      <w:r>
        <w:rPr>
          <w:rFonts w:ascii="仿宋_GB2312" w:eastAsia="仿宋_GB2312" w:hAnsi="仿宋_GB2312" w:cs="仿宋_GB2312"/>
          <w:bCs/>
          <w:szCs w:val="32"/>
        </w:rPr>
        <w:t>2016</w:t>
      </w:r>
      <w:r>
        <w:rPr>
          <w:rFonts w:ascii="仿宋_GB2312" w:eastAsia="仿宋_GB2312" w:hAnsi="仿宋_GB2312" w:cs="仿宋_GB2312" w:hint="eastAsia"/>
          <w:bCs/>
          <w:szCs w:val="32"/>
        </w:rPr>
        <w:t>年财政拨款“三公”经费支出决算表</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（八）省政府办公厅接待资管中心</w:t>
      </w:r>
      <w:r>
        <w:rPr>
          <w:rFonts w:ascii="仿宋_GB2312" w:eastAsia="仿宋_GB2312" w:hAnsi="仿宋_GB2312" w:cs="仿宋_GB2312"/>
          <w:bCs/>
          <w:szCs w:val="32"/>
        </w:rPr>
        <w:t>2016</w:t>
      </w:r>
      <w:r>
        <w:rPr>
          <w:rFonts w:ascii="仿宋_GB2312" w:eastAsia="仿宋_GB2312" w:hAnsi="仿宋_GB2312" w:cs="仿宋_GB2312" w:hint="eastAsia"/>
          <w:bCs/>
          <w:szCs w:val="32"/>
        </w:rPr>
        <w:t>年政府性基金预算财政拨款收入支出决算表</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（九）省政府办公厅接待资管中心</w:t>
      </w:r>
      <w:r>
        <w:rPr>
          <w:rFonts w:ascii="仿宋_GB2312" w:eastAsia="仿宋_GB2312" w:hAnsi="仿宋_GB2312" w:cs="仿宋_GB2312"/>
          <w:bCs/>
          <w:szCs w:val="32"/>
        </w:rPr>
        <w:t>2016</w:t>
      </w:r>
      <w:r>
        <w:rPr>
          <w:rFonts w:ascii="仿宋_GB2312" w:eastAsia="仿宋_GB2312" w:hAnsi="仿宋_GB2312" w:cs="仿宋_GB2312" w:hint="eastAsia"/>
          <w:bCs/>
          <w:szCs w:val="32"/>
        </w:rPr>
        <w:t>年财政专项支出决算表</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（十）省政府办公厅接待资管中心</w:t>
      </w:r>
      <w:r>
        <w:rPr>
          <w:rFonts w:ascii="仿宋_GB2312" w:eastAsia="仿宋_GB2312" w:hAnsi="仿宋_GB2312" w:cs="仿宋_GB2312"/>
          <w:bCs/>
          <w:szCs w:val="32"/>
        </w:rPr>
        <w:t>2016</w:t>
      </w:r>
      <w:r>
        <w:rPr>
          <w:rFonts w:ascii="仿宋_GB2312" w:eastAsia="仿宋_GB2312" w:hAnsi="仿宋_GB2312" w:cs="仿宋_GB2312" w:hint="eastAsia"/>
          <w:bCs/>
          <w:szCs w:val="32"/>
        </w:rPr>
        <w:t>年专项转移支付分市县情况表</w:t>
      </w:r>
    </w:p>
    <w:p w:rsidR="008A7859" w:rsidRDefault="008A7859" w:rsidP="00D5596B">
      <w:pPr>
        <w:pStyle w:val="2"/>
        <w:ind w:firstLineChars="200"/>
        <w:rPr>
          <w:rFonts w:ascii="黑体" w:eastAsia="黑体" w:hAnsi="仿宋_GB2312" w:cs="仿宋_GB2312"/>
          <w:bCs/>
          <w:szCs w:val="32"/>
        </w:rPr>
      </w:pPr>
      <w:r w:rsidRPr="00D726D2">
        <w:rPr>
          <w:rFonts w:ascii="黑体" w:eastAsia="黑体" w:hAnsi="仿宋_GB2312" w:cs="仿宋_GB2312" w:hint="eastAsia"/>
          <w:bCs/>
          <w:szCs w:val="32"/>
        </w:rPr>
        <w:t>三、</w:t>
      </w:r>
      <w:r w:rsidRPr="00D726D2">
        <w:rPr>
          <w:rFonts w:ascii="黑体" w:eastAsia="黑体" w:hAnsi="仿宋_GB2312" w:cs="仿宋_GB2312"/>
          <w:bCs/>
          <w:szCs w:val="32"/>
        </w:rPr>
        <w:t>201</w:t>
      </w:r>
      <w:r>
        <w:rPr>
          <w:rFonts w:ascii="黑体" w:eastAsia="黑体" w:hAnsi="仿宋_GB2312" w:cs="仿宋_GB2312"/>
          <w:bCs/>
          <w:szCs w:val="32"/>
        </w:rPr>
        <w:t>6</w:t>
      </w:r>
      <w:r w:rsidRPr="00D726D2">
        <w:rPr>
          <w:rFonts w:ascii="黑体" w:eastAsia="黑体" w:hAnsi="仿宋_GB2312" w:cs="仿宋_GB2312" w:hint="eastAsia"/>
          <w:bCs/>
          <w:szCs w:val="32"/>
        </w:rPr>
        <w:t>年度部门决算情况说明</w:t>
      </w:r>
    </w:p>
    <w:p w:rsidR="008A7859" w:rsidRDefault="008A7859" w:rsidP="00D5596B">
      <w:pPr>
        <w:pStyle w:val="2"/>
        <w:ind w:firstLineChars="200"/>
        <w:rPr>
          <w:rFonts w:ascii="仿宋_GB2312" w:eastAsia="仿宋_GB2312" w:hAnsi="仿宋_GB2312" w:cs="仿宋_GB2312"/>
          <w:bCs/>
          <w:szCs w:val="32"/>
        </w:rPr>
      </w:pPr>
      <w:r w:rsidRPr="00D726D2">
        <w:rPr>
          <w:rFonts w:ascii="仿宋_GB2312" w:eastAsia="仿宋_GB2312" w:hAnsi="仿宋_GB2312" w:cs="仿宋_GB2312" w:hint="eastAsia"/>
          <w:bCs/>
          <w:szCs w:val="32"/>
        </w:rPr>
        <w:t>（一）</w:t>
      </w:r>
      <w:r>
        <w:rPr>
          <w:rFonts w:ascii="仿宋_GB2312" w:eastAsia="仿宋_GB2312" w:hAnsi="仿宋_GB2312" w:cs="仿宋_GB2312" w:hint="eastAsia"/>
          <w:bCs/>
          <w:szCs w:val="32"/>
        </w:rPr>
        <w:t>收入支出总体情况说明</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（二）收入情况说明</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（三）支出情况说明</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（四）财政拨款收入支出总体情况说明</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（五）一般公共预算财政拨款支出情况说明</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（六）一般公共预算财政拨款基本支出情况说明</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（七）政府性基金预算财政拨款收入支出情况说明</w:t>
      </w:r>
    </w:p>
    <w:p w:rsidR="008A7859" w:rsidRPr="00D726D2"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（八）财政专项支出、专项转移支付分市县情况说明</w:t>
      </w:r>
    </w:p>
    <w:p w:rsidR="008A7859" w:rsidRDefault="008A7859" w:rsidP="00D5596B">
      <w:pPr>
        <w:pStyle w:val="2"/>
        <w:ind w:firstLineChars="200"/>
        <w:rPr>
          <w:rFonts w:ascii="黑体" w:eastAsia="黑体" w:hAnsi="仿宋_GB2312" w:cs="仿宋_GB2312"/>
          <w:bCs/>
          <w:szCs w:val="32"/>
        </w:rPr>
      </w:pPr>
      <w:r w:rsidRPr="00D726D2">
        <w:rPr>
          <w:rFonts w:ascii="黑体" w:eastAsia="黑体" w:hAnsi="仿宋_GB2312" w:cs="仿宋_GB2312" w:hint="eastAsia"/>
          <w:bCs/>
          <w:szCs w:val="32"/>
        </w:rPr>
        <w:t>四、关于</w:t>
      </w:r>
      <w:r>
        <w:rPr>
          <w:rFonts w:ascii="黑体" w:eastAsia="黑体" w:hAnsi="仿宋_GB2312" w:cs="仿宋_GB2312" w:hint="eastAsia"/>
          <w:bCs/>
          <w:szCs w:val="32"/>
        </w:rPr>
        <w:t>“三公”经费及其他重要事项说明</w:t>
      </w:r>
    </w:p>
    <w:p w:rsidR="008A7859" w:rsidRDefault="008A7859" w:rsidP="00D5596B">
      <w:pPr>
        <w:pStyle w:val="2"/>
        <w:ind w:firstLineChars="200"/>
        <w:rPr>
          <w:rFonts w:ascii="仿宋_GB2312" w:eastAsia="仿宋_GB2312" w:hAnsi="仿宋_GB2312" w:cs="仿宋_GB2312"/>
          <w:bCs/>
          <w:szCs w:val="32"/>
        </w:rPr>
      </w:pPr>
      <w:r>
        <w:rPr>
          <w:rFonts w:ascii="黑体" w:eastAsia="黑体" w:hAnsi="仿宋_GB2312" w:cs="仿宋_GB2312" w:hint="eastAsia"/>
          <w:bCs/>
          <w:szCs w:val="32"/>
        </w:rPr>
        <w:t>（</w:t>
      </w:r>
      <w:r w:rsidRPr="00D726D2">
        <w:rPr>
          <w:rFonts w:ascii="仿宋_GB2312" w:eastAsia="仿宋_GB2312" w:hAnsi="仿宋_GB2312" w:cs="仿宋_GB2312" w:hint="eastAsia"/>
          <w:bCs/>
          <w:szCs w:val="32"/>
        </w:rPr>
        <w:t>一）关于</w:t>
      </w:r>
      <w:r>
        <w:rPr>
          <w:rFonts w:ascii="仿宋_GB2312" w:eastAsia="仿宋_GB2312" w:hAnsi="仿宋_GB2312" w:cs="仿宋_GB2312" w:hint="eastAsia"/>
          <w:bCs/>
          <w:szCs w:val="32"/>
        </w:rPr>
        <w:t>“三公”经费支出说明</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（二）关于机关运行经费支出说明</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（三）关于政府采购支出说明</w:t>
      </w:r>
    </w:p>
    <w:p w:rsidR="008A7859"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（四）关于国有资产占用情况说明</w:t>
      </w:r>
    </w:p>
    <w:p w:rsidR="008A7859" w:rsidRPr="00D726D2" w:rsidRDefault="008A7859" w:rsidP="00D5596B">
      <w:pPr>
        <w:pStyle w:val="2"/>
        <w:ind w:firstLineChars="200"/>
        <w:rPr>
          <w:rFonts w:ascii="仿宋_GB2312" w:eastAsia="仿宋_GB2312" w:hAnsi="仿宋_GB2312" w:cs="仿宋_GB2312"/>
          <w:bCs/>
          <w:szCs w:val="32"/>
        </w:rPr>
      </w:pPr>
      <w:r>
        <w:rPr>
          <w:rFonts w:ascii="仿宋_GB2312" w:eastAsia="仿宋_GB2312" w:hAnsi="仿宋_GB2312" w:cs="仿宋_GB2312" w:hint="eastAsia"/>
          <w:bCs/>
          <w:szCs w:val="32"/>
        </w:rPr>
        <w:t>（五）关于</w:t>
      </w:r>
      <w:r>
        <w:rPr>
          <w:rFonts w:ascii="仿宋_GB2312" w:eastAsia="仿宋_GB2312" w:hAnsi="仿宋_GB2312" w:cs="仿宋_GB2312"/>
          <w:bCs/>
          <w:szCs w:val="32"/>
        </w:rPr>
        <w:t>2016</w:t>
      </w:r>
      <w:r>
        <w:rPr>
          <w:rFonts w:ascii="仿宋_GB2312" w:eastAsia="仿宋_GB2312" w:hAnsi="仿宋_GB2312" w:cs="仿宋_GB2312" w:hint="eastAsia"/>
          <w:bCs/>
          <w:szCs w:val="32"/>
        </w:rPr>
        <w:t>年度预算绩效情况的说明</w:t>
      </w:r>
    </w:p>
    <w:p w:rsidR="008A7859" w:rsidRPr="00D726D2" w:rsidRDefault="008A7859" w:rsidP="00D5596B">
      <w:pPr>
        <w:pStyle w:val="2"/>
        <w:ind w:firstLineChars="200"/>
        <w:rPr>
          <w:rFonts w:ascii="黑体" w:eastAsia="黑体" w:hAnsi="仿宋_GB2312" w:cs="仿宋_GB2312"/>
          <w:bCs/>
          <w:szCs w:val="32"/>
        </w:rPr>
      </w:pPr>
      <w:r w:rsidRPr="00D726D2">
        <w:rPr>
          <w:rFonts w:ascii="黑体" w:eastAsia="黑体" w:hAnsi="仿宋_GB2312" w:cs="仿宋_GB2312" w:hint="eastAsia"/>
          <w:bCs/>
          <w:szCs w:val="32"/>
        </w:rPr>
        <w:t>五、名词解释</w:t>
      </w:r>
    </w:p>
    <w:p w:rsidR="008A7859" w:rsidRDefault="008A7859" w:rsidP="00D5596B">
      <w:pPr>
        <w:pStyle w:val="2"/>
        <w:ind w:firstLine="0"/>
        <w:rPr>
          <w:rFonts w:ascii="仿宋_GB2312" w:eastAsia="仿宋_GB2312" w:hAnsi="仿宋_GB2312" w:cs="仿宋_GB2312"/>
          <w:bCs/>
          <w:szCs w:val="32"/>
        </w:rPr>
      </w:pPr>
    </w:p>
    <w:p w:rsidR="008A7859" w:rsidRDefault="008A7859" w:rsidP="00D5596B">
      <w:pPr>
        <w:pStyle w:val="2"/>
        <w:ind w:firstLine="0"/>
        <w:rPr>
          <w:rFonts w:ascii="仿宋_GB2312" w:eastAsia="仿宋_GB2312" w:hAnsi="仿宋_GB2312" w:cs="仿宋_GB2312"/>
          <w:bCs/>
          <w:szCs w:val="32"/>
        </w:rPr>
      </w:pPr>
    </w:p>
    <w:p w:rsidR="008A7859" w:rsidRPr="00D5596B" w:rsidRDefault="008A7859" w:rsidP="00D5596B"/>
    <w:p w:rsidR="008A7859" w:rsidRPr="00D5596B" w:rsidRDefault="008A7859" w:rsidP="00D5596B"/>
    <w:p w:rsidR="008A7859" w:rsidRDefault="008A7859">
      <w:pPr>
        <w:pStyle w:val="NormalWeb"/>
        <w:widowControl/>
        <w:jc w:val="center"/>
        <w:rPr>
          <w:rStyle w:val="Strong"/>
          <w:rFonts w:ascii="宋体" w:cs="宋体"/>
          <w:color w:val="333333"/>
          <w:sz w:val="28"/>
          <w:szCs w:val="28"/>
        </w:rPr>
      </w:pPr>
    </w:p>
    <w:p w:rsidR="008A7859" w:rsidRDefault="008A7859">
      <w:pPr>
        <w:pStyle w:val="NormalWeb"/>
        <w:widowControl/>
        <w:jc w:val="center"/>
        <w:rPr>
          <w:rStyle w:val="Strong"/>
          <w:rFonts w:ascii="宋体" w:cs="宋体"/>
          <w:color w:val="333333"/>
          <w:sz w:val="28"/>
          <w:szCs w:val="28"/>
        </w:rPr>
      </w:pPr>
    </w:p>
    <w:p w:rsidR="008A7859" w:rsidRDefault="008A7859" w:rsidP="00297AE1">
      <w:pPr>
        <w:pStyle w:val="2"/>
        <w:ind w:firstLineChars="200"/>
        <w:rPr>
          <w:rFonts w:ascii="黑体" w:eastAsia="黑体" w:hAnsi="黑体" w:cs="黑体"/>
          <w:bCs/>
          <w:szCs w:val="32"/>
        </w:rPr>
      </w:pPr>
      <w:r>
        <w:rPr>
          <w:rFonts w:ascii="宋体" w:hAnsi="宋体" w:hint="eastAsia"/>
          <w:color w:val="333333"/>
        </w:rPr>
        <w:t>一、</w:t>
      </w:r>
      <w:r>
        <w:rPr>
          <w:rFonts w:ascii="黑体" w:eastAsia="黑体" w:hAnsi="黑体" w:cs="黑体" w:hint="eastAsia"/>
          <w:bCs/>
          <w:szCs w:val="32"/>
        </w:rPr>
        <w:t>湖北省人民政府办公厅接待资产管理中心概况</w:t>
      </w:r>
    </w:p>
    <w:p w:rsidR="008A7859" w:rsidRPr="00297AE1" w:rsidRDefault="008A7859" w:rsidP="00297AE1">
      <w:pPr>
        <w:pStyle w:val="NormalWeb"/>
        <w:widowControl/>
        <w:spacing w:beforeAutospacing="0" w:afterAutospacing="0" w:line="360" w:lineRule="auto"/>
        <w:ind w:firstLineChars="200" w:firstLine="640"/>
        <w:jc w:val="both"/>
        <w:rPr>
          <w:rFonts w:ascii="仿宋_GB2312" w:eastAsia="仿宋_GB2312" w:cs="宋体"/>
          <w:color w:val="333333"/>
          <w:sz w:val="32"/>
          <w:szCs w:val="32"/>
        </w:rPr>
      </w:pPr>
      <w:r w:rsidRPr="00297AE1">
        <w:rPr>
          <w:rFonts w:ascii="仿宋_GB2312" w:eastAsia="仿宋_GB2312" w:hAnsi="宋体" w:cs="宋体" w:hint="eastAsia"/>
          <w:color w:val="333333"/>
          <w:sz w:val="32"/>
          <w:szCs w:val="32"/>
        </w:rPr>
        <w:t>（一）主要职责</w:t>
      </w:r>
    </w:p>
    <w:p w:rsidR="008A7859" w:rsidRPr="00297AE1" w:rsidRDefault="008A7859" w:rsidP="00297AE1">
      <w:pPr>
        <w:pStyle w:val="NormalWeb"/>
        <w:widowControl/>
        <w:spacing w:beforeAutospacing="0" w:afterAutospacing="0" w:line="360" w:lineRule="auto"/>
        <w:ind w:firstLineChars="200" w:firstLine="640"/>
        <w:jc w:val="both"/>
        <w:rPr>
          <w:rFonts w:ascii="仿宋_GB2312" w:eastAsia="仿宋_GB2312" w:cs="宋体"/>
          <w:sz w:val="32"/>
          <w:szCs w:val="32"/>
        </w:rPr>
      </w:pPr>
      <w:r w:rsidRPr="00297AE1">
        <w:rPr>
          <w:rFonts w:ascii="仿宋_GB2312" w:eastAsia="仿宋_GB2312" w:hAnsi="宋体" w:cs="宋体" w:hint="eastAsia"/>
          <w:sz w:val="32"/>
          <w:szCs w:val="32"/>
        </w:rPr>
        <w:t>根据鄂编办事改文〔</w:t>
      </w:r>
      <w:r w:rsidRPr="00297AE1">
        <w:rPr>
          <w:rFonts w:ascii="仿宋_GB2312" w:eastAsia="仿宋_GB2312" w:hAnsi="宋体" w:cs="宋体"/>
          <w:sz w:val="32"/>
          <w:szCs w:val="32"/>
        </w:rPr>
        <w:t>2015</w:t>
      </w:r>
      <w:r w:rsidRPr="00297AE1">
        <w:rPr>
          <w:rFonts w:ascii="仿宋_GB2312" w:eastAsia="仿宋_GB2312" w:hAnsi="宋体" w:cs="宋体" w:hint="eastAsia"/>
          <w:sz w:val="32"/>
          <w:szCs w:val="32"/>
        </w:rPr>
        <w:t>〕</w:t>
      </w:r>
      <w:r w:rsidRPr="00297AE1">
        <w:rPr>
          <w:rFonts w:ascii="仿宋_GB2312" w:eastAsia="仿宋_GB2312" w:hAnsi="宋体" w:cs="宋体"/>
          <w:sz w:val="32"/>
          <w:szCs w:val="32"/>
        </w:rPr>
        <w:t>1</w:t>
      </w:r>
      <w:r w:rsidRPr="00297AE1">
        <w:rPr>
          <w:rFonts w:ascii="仿宋_GB2312" w:eastAsia="仿宋_GB2312" w:hAnsi="宋体" w:cs="宋体" w:hint="eastAsia"/>
          <w:sz w:val="32"/>
          <w:szCs w:val="32"/>
        </w:rPr>
        <w:t>号文件精神，省人民政府办公厅接待资产管理中心主要职责是承担省政府办公厅接待资产管理中心所属国有资产兼管及离退休干部的服务管理工作。</w:t>
      </w:r>
    </w:p>
    <w:p w:rsidR="008A7859" w:rsidRPr="00297AE1" w:rsidRDefault="008A7859" w:rsidP="00297AE1">
      <w:pPr>
        <w:pStyle w:val="NormalWeb"/>
        <w:widowControl/>
        <w:spacing w:beforeAutospacing="0" w:afterAutospacing="0" w:line="360" w:lineRule="auto"/>
        <w:ind w:firstLineChars="200" w:firstLine="640"/>
        <w:jc w:val="both"/>
        <w:rPr>
          <w:rFonts w:ascii="仿宋_GB2312" w:eastAsia="仿宋_GB2312" w:cs="宋体"/>
          <w:color w:val="333333"/>
          <w:sz w:val="32"/>
          <w:szCs w:val="32"/>
        </w:rPr>
      </w:pPr>
      <w:r w:rsidRPr="00297AE1">
        <w:rPr>
          <w:rFonts w:ascii="仿宋_GB2312" w:eastAsia="仿宋_GB2312" w:hAnsi="宋体" w:cs="宋体" w:hint="eastAsia"/>
          <w:color w:val="333333"/>
          <w:sz w:val="32"/>
          <w:szCs w:val="32"/>
        </w:rPr>
        <w:t>（二）</w:t>
      </w:r>
      <w:r>
        <w:rPr>
          <w:rFonts w:ascii="仿宋_GB2312" w:eastAsia="仿宋_GB2312" w:hAnsi="宋体" w:cs="宋体" w:hint="eastAsia"/>
          <w:color w:val="333333"/>
          <w:sz w:val="32"/>
          <w:szCs w:val="32"/>
        </w:rPr>
        <w:t>单位</w:t>
      </w:r>
      <w:r w:rsidRPr="00297AE1">
        <w:rPr>
          <w:rFonts w:ascii="仿宋_GB2312" w:eastAsia="仿宋_GB2312" w:hAnsi="宋体" w:cs="宋体" w:hint="eastAsia"/>
          <w:color w:val="333333"/>
          <w:sz w:val="32"/>
          <w:szCs w:val="32"/>
        </w:rPr>
        <w:t>机构</w:t>
      </w:r>
      <w:r>
        <w:rPr>
          <w:rFonts w:ascii="仿宋_GB2312" w:eastAsia="仿宋_GB2312" w:hAnsi="宋体" w:cs="宋体" w:hint="eastAsia"/>
          <w:color w:val="333333"/>
          <w:sz w:val="32"/>
          <w:szCs w:val="32"/>
        </w:rPr>
        <w:t>设置</w:t>
      </w:r>
    </w:p>
    <w:p w:rsidR="008A7859" w:rsidRPr="00297AE1" w:rsidRDefault="008A7859" w:rsidP="00297AE1">
      <w:pPr>
        <w:pStyle w:val="NormalWeb"/>
        <w:widowControl/>
        <w:spacing w:beforeAutospacing="0" w:afterAutospacing="0" w:line="360" w:lineRule="auto"/>
        <w:ind w:firstLineChars="200" w:firstLine="640"/>
        <w:jc w:val="both"/>
        <w:rPr>
          <w:rFonts w:ascii="仿宋_GB2312" w:eastAsia="仿宋_GB2312"/>
          <w:sz w:val="32"/>
          <w:szCs w:val="32"/>
        </w:rPr>
      </w:pPr>
      <w:r w:rsidRPr="00297AE1">
        <w:rPr>
          <w:rFonts w:ascii="仿宋_GB2312" w:eastAsia="仿宋_GB2312" w:hAnsi="宋体" w:cs="宋体" w:hint="eastAsia"/>
          <w:sz w:val="32"/>
          <w:szCs w:val="32"/>
        </w:rPr>
        <w:t>省人民政府办公厅接待资产管理中心内设办公室和综合部两个部门。</w:t>
      </w:r>
      <w:r w:rsidRPr="00297AE1">
        <w:rPr>
          <w:rFonts w:ascii="仿宋_GB2312" w:eastAsia="仿宋_GB2312" w:hAnsi="宋体" w:cs="宋体" w:hint="eastAsia"/>
          <w:color w:val="333333"/>
          <w:sz w:val="32"/>
          <w:szCs w:val="32"/>
        </w:rPr>
        <w:t xml:space="preserve">　　</w:t>
      </w:r>
    </w:p>
    <w:p w:rsidR="008A7859" w:rsidRPr="00AF0F5E" w:rsidRDefault="008A7859" w:rsidP="0070459C">
      <w:pPr>
        <w:pStyle w:val="2"/>
        <w:ind w:firstLineChars="200"/>
        <w:rPr>
          <w:rFonts w:ascii="黑体" w:eastAsia="黑体"/>
          <w:b/>
          <w:szCs w:val="32"/>
        </w:rPr>
      </w:pPr>
      <w:r w:rsidRPr="00AF0F5E">
        <w:rPr>
          <w:rFonts w:ascii="黑体" w:eastAsia="黑体" w:hAnsi="仿宋_GB2312" w:cs="仿宋_GB2312" w:hint="eastAsia"/>
          <w:szCs w:val="32"/>
        </w:rPr>
        <w:t>二、</w:t>
      </w:r>
      <w:r w:rsidRPr="00AF0F5E">
        <w:rPr>
          <w:rFonts w:ascii="黑体" w:eastAsia="黑体" w:hAnsi="仿宋_GB2312" w:cs="仿宋_GB2312"/>
          <w:szCs w:val="32"/>
        </w:rPr>
        <w:t>201</w:t>
      </w:r>
      <w:r>
        <w:rPr>
          <w:rFonts w:ascii="黑体" w:eastAsia="黑体" w:hAnsi="仿宋_GB2312" w:cs="仿宋_GB2312"/>
          <w:szCs w:val="32"/>
        </w:rPr>
        <w:t>6</w:t>
      </w:r>
      <w:r w:rsidRPr="00AF0F5E">
        <w:rPr>
          <w:rFonts w:ascii="黑体" w:eastAsia="黑体" w:hAnsi="仿宋_GB2312" w:cs="仿宋_GB2312" w:hint="eastAsia"/>
          <w:szCs w:val="32"/>
        </w:rPr>
        <w:t>年</w:t>
      </w:r>
      <w:r>
        <w:rPr>
          <w:rFonts w:ascii="黑体" w:eastAsia="黑体" w:hAnsi="仿宋_GB2312" w:cs="仿宋_GB2312" w:hint="eastAsia"/>
          <w:szCs w:val="32"/>
        </w:rPr>
        <w:t>度</w:t>
      </w:r>
      <w:r w:rsidRPr="00AF0F5E">
        <w:rPr>
          <w:rFonts w:ascii="黑体" w:eastAsia="黑体" w:hAnsi="仿宋_GB2312" w:cs="仿宋_GB2312" w:hint="eastAsia"/>
          <w:szCs w:val="32"/>
        </w:rPr>
        <w:t>部门决算</w:t>
      </w:r>
      <w:r>
        <w:rPr>
          <w:rFonts w:ascii="黑体" w:eastAsia="黑体" w:hAnsi="仿宋_GB2312" w:cs="仿宋_GB2312" w:hint="eastAsia"/>
          <w:szCs w:val="32"/>
        </w:rPr>
        <w:t>公开</w:t>
      </w:r>
      <w:r w:rsidRPr="00AF0F5E">
        <w:rPr>
          <w:rFonts w:ascii="黑体" w:eastAsia="黑体" w:hAnsi="仿宋_GB2312" w:cs="仿宋_GB2312" w:hint="eastAsia"/>
          <w:szCs w:val="32"/>
        </w:rPr>
        <w:t>表</w:t>
      </w:r>
    </w:p>
    <w:p w:rsidR="008A7859" w:rsidRPr="00297AE1" w:rsidRDefault="008A7859">
      <w:pPr>
        <w:pStyle w:val="NormalWeb"/>
        <w:widowControl/>
        <w:snapToGrid w:val="0"/>
        <w:spacing w:before="100" w:after="100" w:line="360" w:lineRule="auto"/>
        <w:ind w:firstLine="480"/>
        <w:jc w:val="both"/>
        <w:rPr>
          <w:rFonts w:ascii="仿宋_GB2312" w:eastAsia="仿宋_GB2312" w:cs="宋体"/>
          <w:color w:val="333333"/>
          <w:sz w:val="32"/>
          <w:szCs w:val="32"/>
        </w:rPr>
      </w:pPr>
    </w:p>
    <w:p w:rsidR="008A7859" w:rsidRPr="00297AE1" w:rsidRDefault="008A7859">
      <w:pPr>
        <w:pStyle w:val="NormalWeb"/>
        <w:widowControl/>
        <w:snapToGrid w:val="0"/>
        <w:spacing w:before="100" w:after="100" w:line="360" w:lineRule="auto"/>
        <w:ind w:firstLine="480"/>
        <w:jc w:val="both"/>
        <w:rPr>
          <w:rFonts w:ascii="仿宋_GB2312" w:eastAsia="仿宋_GB2312" w:cs="宋体"/>
          <w:color w:val="333333"/>
          <w:sz w:val="32"/>
          <w:szCs w:val="32"/>
        </w:rPr>
      </w:pPr>
    </w:p>
    <w:p w:rsidR="008A7859" w:rsidRPr="00297AE1" w:rsidRDefault="008A7859">
      <w:pPr>
        <w:pStyle w:val="NormalWeb"/>
        <w:widowControl/>
        <w:snapToGrid w:val="0"/>
        <w:spacing w:before="100" w:after="100" w:line="360" w:lineRule="auto"/>
        <w:jc w:val="both"/>
        <w:rPr>
          <w:rFonts w:ascii="仿宋_GB2312" w:eastAsia="仿宋_GB2312" w:cs="宋体"/>
          <w:color w:val="333333"/>
          <w:sz w:val="32"/>
          <w:szCs w:val="32"/>
        </w:rPr>
      </w:pPr>
    </w:p>
    <w:p w:rsidR="008A7859" w:rsidRDefault="008A7859" w:rsidP="0070459C">
      <w:pPr>
        <w:pStyle w:val="NormalWeb"/>
        <w:widowControl/>
        <w:snapToGrid w:val="0"/>
        <w:spacing w:before="100" w:after="100" w:line="360" w:lineRule="auto"/>
        <w:rPr>
          <w:rFonts w:ascii="宋体" w:cs="宋体"/>
          <w:color w:val="333333"/>
        </w:rPr>
      </w:pPr>
    </w:p>
    <w:p w:rsidR="008A7859" w:rsidRDefault="008A7859" w:rsidP="0070459C">
      <w:pPr>
        <w:pStyle w:val="NormalWeb"/>
        <w:widowControl/>
        <w:snapToGrid w:val="0"/>
        <w:spacing w:before="100" w:after="100" w:line="360" w:lineRule="auto"/>
        <w:rPr>
          <w:rFonts w:ascii="宋体" w:cs="宋体"/>
          <w:color w:val="333333"/>
        </w:rPr>
      </w:pPr>
    </w:p>
    <w:p w:rsidR="008A7859" w:rsidRDefault="008A7859" w:rsidP="0070459C">
      <w:pPr>
        <w:pStyle w:val="NormalWeb"/>
        <w:widowControl/>
        <w:snapToGrid w:val="0"/>
        <w:spacing w:before="100" w:after="100" w:line="360" w:lineRule="auto"/>
        <w:rPr>
          <w:rFonts w:ascii="宋体" w:cs="宋体"/>
          <w:color w:val="333333"/>
        </w:rPr>
      </w:pPr>
    </w:p>
    <w:p w:rsidR="008A7859" w:rsidRDefault="008A7859" w:rsidP="0070459C">
      <w:pPr>
        <w:pStyle w:val="NormalWeb"/>
        <w:widowControl/>
        <w:snapToGrid w:val="0"/>
        <w:spacing w:before="100" w:after="100" w:line="360" w:lineRule="auto"/>
        <w:rPr>
          <w:rFonts w:ascii="宋体" w:cs="宋体"/>
          <w:color w:val="333333"/>
        </w:rPr>
      </w:pPr>
    </w:p>
    <w:p w:rsidR="008A7859" w:rsidRDefault="008A7859" w:rsidP="0070459C">
      <w:pPr>
        <w:pStyle w:val="NormalWeb"/>
        <w:widowControl/>
        <w:snapToGrid w:val="0"/>
        <w:spacing w:before="100" w:after="100" w:line="360" w:lineRule="auto"/>
        <w:rPr>
          <w:rFonts w:ascii="宋体" w:cs="宋体"/>
          <w:color w:val="333333"/>
        </w:rPr>
      </w:pPr>
    </w:p>
    <w:p w:rsidR="008A7859" w:rsidRDefault="008A7859" w:rsidP="0070459C">
      <w:pPr>
        <w:pStyle w:val="NormalWeb"/>
        <w:widowControl/>
        <w:snapToGrid w:val="0"/>
        <w:spacing w:before="100" w:after="100" w:line="360" w:lineRule="auto"/>
        <w:rPr>
          <w:rFonts w:ascii="宋体" w:cs="宋体"/>
          <w:color w:val="333333"/>
        </w:rPr>
      </w:pPr>
    </w:p>
    <w:p w:rsidR="008A7859" w:rsidRDefault="008A7859" w:rsidP="0070459C">
      <w:pPr>
        <w:pStyle w:val="NormalWeb"/>
        <w:widowControl/>
        <w:snapToGrid w:val="0"/>
        <w:spacing w:before="100" w:after="100" w:line="360" w:lineRule="auto"/>
        <w:rPr>
          <w:rFonts w:ascii="宋体" w:cs="宋体"/>
          <w:color w:val="333333"/>
        </w:rPr>
      </w:pPr>
    </w:p>
    <w:tbl>
      <w:tblPr>
        <w:tblW w:w="5000" w:type="pct"/>
        <w:tblCellMar>
          <w:top w:w="15" w:type="dxa"/>
          <w:left w:w="15" w:type="dxa"/>
          <w:bottom w:w="15" w:type="dxa"/>
          <w:right w:w="15" w:type="dxa"/>
        </w:tblCellMar>
        <w:tblLook w:val="00A0"/>
      </w:tblPr>
      <w:tblGrid>
        <w:gridCol w:w="2237"/>
        <w:gridCol w:w="430"/>
        <w:gridCol w:w="2753"/>
        <w:gridCol w:w="1441"/>
        <w:gridCol w:w="417"/>
        <w:gridCol w:w="190"/>
        <w:gridCol w:w="240"/>
        <w:gridCol w:w="634"/>
      </w:tblGrid>
      <w:tr w:rsidR="008A7859" w:rsidRPr="00BA69B9" w:rsidTr="0070459C">
        <w:trPr>
          <w:trHeight w:val="286"/>
        </w:trPr>
        <w:tc>
          <w:tcPr>
            <w:tcW w:w="1340" w:type="pct"/>
            <w:vAlign w:val="bottom"/>
          </w:tcPr>
          <w:p w:rsidR="008A7859" w:rsidRPr="00BA69B9" w:rsidRDefault="008A7859">
            <w:pPr>
              <w:rPr>
                <w:rFonts w:ascii="Arial" w:hAnsi="Arial" w:cs="Arial"/>
                <w:color w:val="000000"/>
                <w:sz w:val="20"/>
                <w:szCs w:val="20"/>
              </w:rPr>
            </w:pPr>
          </w:p>
        </w:tc>
        <w:tc>
          <w:tcPr>
            <w:tcW w:w="258" w:type="pct"/>
            <w:vAlign w:val="bottom"/>
          </w:tcPr>
          <w:p w:rsidR="008A7859" w:rsidRPr="00BA69B9" w:rsidRDefault="008A7859">
            <w:pPr>
              <w:rPr>
                <w:rFonts w:ascii="Arial" w:hAnsi="Arial" w:cs="Arial"/>
                <w:color w:val="000000"/>
                <w:sz w:val="20"/>
                <w:szCs w:val="20"/>
              </w:rPr>
            </w:pPr>
          </w:p>
        </w:tc>
        <w:tc>
          <w:tcPr>
            <w:tcW w:w="1650" w:type="pct"/>
            <w:vAlign w:val="bottom"/>
          </w:tcPr>
          <w:p w:rsidR="008A7859" w:rsidRPr="0070459C" w:rsidRDefault="008A7859">
            <w:pPr>
              <w:widowControl/>
              <w:jc w:val="center"/>
              <w:textAlignment w:val="bottom"/>
              <w:rPr>
                <w:rFonts w:ascii="宋体" w:cs="宋体"/>
                <w:color w:val="000000"/>
                <w:sz w:val="28"/>
                <w:szCs w:val="28"/>
              </w:rPr>
            </w:pPr>
            <w:r w:rsidRPr="0070459C">
              <w:rPr>
                <w:rFonts w:ascii="宋体" w:hAnsi="宋体" w:cs="宋体" w:hint="eastAsia"/>
                <w:color w:val="000000"/>
                <w:kern w:val="0"/>
                <w:sz w:val="28"/>
                <w:szCs w:val="28"/>
              </w:rPr>
              <w:t>收入支出决算总表</w:t>
            </w:r>
          </w:p>
        </w:tc>
        <w:tc>
          <w:tcPr>
            <w:tcW w:w="864" w:type="pct"/>
            <w:vAlign w:val="bottom"/>
          </w:tcPr>
          <w:p w:rsidR="008A7859" w:rsidRPr="0070459C" w:rsidRDefault="008A7859">
            <w:pPr>
              <w:rPr>
                <w:rFonts w:ascii="Arial" w:hAnsi="Arial" w:cs="Arial"/>
                <w:color w:val="000000"/>
                <w:sz w:val="28"/>
                <w:szCs w:val="28"/>
              </w:rPr>
            </w:pPr>
          </w:p>
        </w:tc>
        <w:tc>
          <w:tcPr>
            <w:tcW w:w="364" w:type="pct"/>
            <w:gridSpan w:val="2"/>
            <w:vAlign w:val="bottom"/>
          </w:tcPr>
          <w:p w:rsidR="008A7859" w:rsidRPr="00BA69B9" w:rsidRDefault="008A7859">
            <w:pPr>
              <w:rPr>
                <w:rFonts w:ascii="Arial" w:hAnsi="Arial" w:cs="Arial"/>
                <w:color w:val="000000"/>
                <w:sz w:val="20"/>
                <w:szCs w:val="20"/>
              </w:rPr>
            </w:pPr>
          </w:p>
        </w:tc>
        <w:tc>
          <w:tcPr>
            <w:tcW w:w="524" w:type="pct"/>
            <w:gridSpan w:val="2"/>
            <w:vAlign w:val="bottom"/>
          </w:tcPr>
          <w:p w:rsidR="008A7859" w:rsidRPr="00BA69B9" w:rsidRDefault="008A7859">
            <w:pPr>
              <w:rPr>
                <w:rFonts w:ascii="Arial" w:hAnsi="Arial" w:cs="Arial"/>
                <w:color w:val="000000"/>
                <w:sz w:val="20"/>
                <w:szCs w:val="20"/>
              </w:rPr>
            </w:pPr>
          </w:p>
        </w:tc>
      </w:tr>
      <w:tr w:rsidR="008A7859" w:rsidRPr="00BA69B9" w:rsidTr="00BC2F4A">
        <w:trPr>
          <w:trHeight w:val="285"/>
        </w:trPr>
        <w:tc>
          <w:tcPr>
            <w:tcW w:w="1340" w:type="pct"/>
            <w:vAlign w:val="bottom"/>
          </w:tcPr>
          <w:p w:rsidR="008A7859" w:rsidRPr="00BA69B9" w:rsidRDefault="008A7859">
            <w:pPr>
              <w:rPr>
                <w:rFonts w:ascii="Arial" w:hAnsi="Arial" w:cs="Arial"/>
                <w:color w:val="000000"/>
                <w:sz w:val="20"/>
                <w:szCs w:val="20"/>
              </w:rPr>
            </w:pPr>
          </w:p>
        </w:tc>
        <w:tc>
          <w:tcPr>
            <w:tcW w:w="258" w:type="pct"/>
            <w:vAlign w:val="bottom"/>
          </w:tcPr>
          <w:p w:rsidR="008A7859" w:rsidRPr="00BA69B9" w:rsidRDefault="008A7859">
            <w:pPr>
              <w:rPr>
                <w:rFonts w:ascii="Arial" w:hAnsi="Arial" w:cs="Arial"/>
                <w:color w:val="000000"/>
                <w:sz w:val="20"/>
                <w:szCs w:val="20"/>
              </w:rPr>
            </w:pPr>
          </w:p>
        </w:tc>
        <w:tc>
          <w:tcPr>
            <w:tcW w:w="1650" w:type="pct"/>
            <w:vAlign w:val="bottom"/>
          </w:tcPr>
          <w:p w:rsidR="008A7859" w:rsidRPr="00BA69B9" w:rsidRDefault="008A7859">
            <w:pPr>
              <w:rPr>
                <w:rFonts w:ascii="Arial" w:hAnsi="Arial" w:cs="Arial"/>
                <w:color w:val="000000"/>
                <w:sz w:val="20"/>
                <w:szCs w:val="20"/>
              </w:rPr>
            </w:pPr>
          </w:p>
        </w:tc>
        <w:tc>
          <w:tcPr>
            <w:tcW w:w="864" w:type="pct"/>
            <w:vAlign w:val="bottom"/>
          </w:tcPr>
          <w:p w:rsidR="008A7859" w:rsidRPr="00BA69B9" w:rsidRDefault="008A7859">
            <w:pPr>
              <w:rPr>
                <w:rFonts w:ascii="Arial" w:hAnsi="Arial" w:cs="Arial"/>
                <w:color w:val="000000"/>
                <w:sz w:val="20"/>
                <w:szCs w:val="20"/>
              </w:rPr>
            </w:pPr>
          </w:p>
        </w:tc>
        <w:tc>
          <w:tcPr>
            <w:tcW w:w="364" w:type="pct"/>
            <w:gridSpan w:val="2"/>
            <w:vAlign w:val="bottom"/>
          </w:tcPr>
          <w:p w:rsidR="008A7859" w:rsidRPr="00BA69B9" w:rsidRDefault="008A7859">
            <w:pPr>
              <w:rPr>
                <w:rFonts w:ascii="Arial" w:hAnsi="Arial" w:cs="Arial"/>
                <w:color w:val="000000"/>
                <w:sz w:val="20"/>
                <w:szCs w:val="20"/>
              </w:rPr>
            </w:pPr>
          </w:p>
        </w:tc>
        <w:tc>
          <w:tcPr>
            <w:tcW w:w="524" w:type="pct"/>
            <w:gridSpan w:val="2"/>
            <w:vAlign w:val="bottom"/>
          </w:tcPr>
          <w:p w:rsidR="008A7859" w:rsidRDefault="008A7859">
            <w:pPr>
              <w:widowControl/>
              <w:jc w:val="right"/>
              <w:textAlignment w:val="bottom"/>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8A7859" w:rsidRPr="00BA69B9" w:rsidTr="00BC2F4A">
        <w:trPr>
          <w:trHeight w:val="240"/>
        </w:trPr>
        <w:tc>
          <w:tcPr>
            <w:tcW w:w="3248" w:type="pct"/>
            <w:gridSpan w:val="3"/>
            <w:vAlign w:val="bottom"/>
          </w:tcPr>
          <w:p w:rsidR="008A7859" w:rsidRPr="00BA69B9" w:rsidRDefault="008A7859">
            <w:pPr>
              <w:rPr>
                <w:rFonts w:ascii="Arial" w:hAnsi="Arial" w:cs="Arial"/>
                <w:color w:val="000000"/>
                <w:sz w:val="20"/>
                <w:szCs w:val="20"/>
              </w:rPr>
            </w:pPr>
            <w:r>
              <w:rPr>
                <w:rFonts w:ascii="宋体" w:hAnsi="宋体" w:cs="宋体" w:hint="eastAsia"/>
                <w:color w:val="000000"/>
                <w:kern w:val="0"/>
                <w:sz w:val="16"/>
                <w:szCs w:val="16"/>
              </w:rPr>
              <w:t>部门：湖北省人民政府办公厅接待资产管理中心</w:t>
            </w:r>
          </w:p>
        </w:tc>
        <w:tc>
          <w:tcPr>
            <w:tcW w:w="864" w:type="pct"/>
            <w:vAlign w:val="bottom"/>
          </w:tcPr>
          <w:p w:rsidR="008A7859" w:rsidRPr="00BA69B9" w:rsidRDefault="008A7859">
            <w:pPr>
              <w:rPr>
                <w:rFonts w:ascii="Arial" w:hAnsi="Arial" w:cs="Arial"/>
                <w:color w:val="000000"/>
                <w:sz w:val="20"/>
                <w:szCs w:val="20"/>
              </w:rPr>
            </w:pPr>
          </w:p>
        </w:tc>
        <w:tc>
          <w:tcPr>
            <w:tcW w:w="888" w:type="pct"/>
            <w:gridSpan w:val="4"/>
            <w:vAlign w:val="bottom"/>
          </w:tcPr>
          <w:p w:rsidR="008A7859" w:rsidRDefault="008A7859">
            <w:pPr>
              <w:widowControl/>
              <w:jc w:val="right"/>
              <w:textAlignment w:val="bottom"/>
              <w:rPr>
                <w:rFonts w:ascii="宋体" w:cs="宋体"/>
                <w:color w:val="000000"/>
                <w:sz w:val="16"/>
                <w:szCs w:val="16"/>
              </w:rPr>
            </w:pPr>
            <w:r>
              <w:rPr>
                <w:rFonts w:ascii="宋体" w:hAnsi="宋体" w:cs="宋体" w:hint="eastAsia"/>
                <w:color w:val="000000"/>
                <w:kern w:val="0"/>
                <w:sz w:val="16"/>
                <w:szCs w:val="16"/>
              </w:rPr>
              <w:t>金额单位：万元</w:t>
            </w:r>
          </w:p>
        </w:tc>
      </w:tr>
      <w:tr w:rsidR="008A7859" w:rsidRPr="00BA69B9" w:rsidTr="00BC2F4A">
        <w:trPr>
          <w:trHeight w:val="300"/>
        </w:trPr>
        <w:tc>
          <w:tcPr>
            <w:tcW w:w="3248" w:type="pct"/>
            <w:gridSpan w:val="3"/>
            <w:tcBorders>
              <w:top w:val="single" w:sz="12"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收入</w:t>
            </w:r>
          </w:p>
        </w:tc>
        <w:tc>
          <w:tcPr>
            <w:tcW w:w="1752" w:type="pct"/>
            <w:gridSpan w:val="5"/>
            <w:tcBorders>
              <w:top w:val="single" w:sz="12" w:space="0" w:color="000000"/>
              <w:bottom w:val="single" w:sz="4" w:space="0" w:color="000000"/>
              <w:right w:val="single" w:sz="12"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支出</w:t>
            </w: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项目</w:t>
            </w: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行次</w:t>
            </w:r>
          </w:p>
        </w:tc>
        <w:tc>
          <w:tcPr>
            <w:tcW w:w="1650"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决算数</w:t>
            </w: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项目</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行次</w:t>
            </w:r>
          </w:p>
        </w:tc>
        <w:tc>
          <w:tcPr>
            <w:tcW w:w="380" w:type="pct"/>
            <w:tcBorders>
              <w:top w:val="single" w:sz="4" w:space="0" w:color="000000"/>
              <w:bottom w:val="single" w:sz="4" w:space="0" w:color="000000"/>
              <w:right w:val="single" w:sz="12"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决算数</w:t>
            </w: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栏次</w:t>
            </w:r>
          </w:p>
        </w:tc>
        <w:tc>
          <w:tcPr>
            <w:tcW w:w="258" w:type="pct"/>
            <w:tcBorders>
              <w:top w:val="single" w:sz="4" w:space="0" w:color="000000"/>
              <w:bottom w:val="single" w:sz="4" w:space="0" w:color="000000"/>
              <w:right w:val="single" w:sz="4" w:space="0" w:color="000000"/>
            </w:tcBorders>
            <w:vAlign w:val="center"/>
          </w:tcPr>
          <w:p w:rsidR="008A7859" w:rsidRDefault="008A7859">
            <w:pPr>
              <w:jc w:val="center"/>
              <w:rPr>
                <w:rFonts w:ascii="宋体" w:cs="宋体"/>
                <w:color w:val="000000"/>
                <w:sz w:val="16"/>
                <w:szCs w:val="16"/>
              </w:rPr>
            </w:pPr>
          </w:p>
        </w:tc>
        <w:tc>
          <w:tcPr>
            <w:tcW w:w="1650"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栏次</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jc w:val="center"/>
              <w:rPr>
                <w:rFonts w:ascii="宋体" w:cs="宋体"/>
                <w:color w:val="000000"/>
                <w:sz w:val="16"/>
                <w:szCs w:val="16"/>
              </w:rPr>
            </w:pPr>
          </w:p>
        </w:tc>
        <w:tc>
          <w:tcPr>
            <w:tcW w:w="380" w:type="pct"/>
            <w:tcBorders>
              <w:top w:val="single" w:sz="4" w:space="0" w:color="000000"/>
              <w:bottom w:val="single" w:sz="4" w:space="0" w:color="000000"/>
              <w:right w:val="single" w:sz="12"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w:t>
            </w: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65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538.72</w:t>
            </w: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380" w:type="pct"/>
            <w:tcBorders>
              <w:top w:val="single" w:sz="4" w:space="0" w:color="000000"/>
              <w:bottom w:val="single" w:sz="4" w:space="0" w:color="000000"/>
              <w:right w:val="single" w:sz="12"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168.04</w:t>
            </w: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其中：政府性基金预算财政拨款</w:t>
            </w: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65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0.46</w:t>
            </w: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380" w:type="pct"/>
            <w:tcBorders>
              <w:top w:val="single" w:sz="4" w:space="0" w:color="000000"/>
              <w:bottom w:val="single" w:sz="4" w:space="0" w:color="000000"/>
              <w:right w:val="single" w:sz="12"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380" w:type="pct"/>
            <w:tcBorders>
              <w:top w:val="single" w:sz="4" w:space="0" w:color="000000"/>
              <w:bottom w:val="single" w:sz="4" w:space="0" w:color="000000"/>
              <w:right w:val="single" w:sz="12"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65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539.19</w:t>
            </w: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380" w:type="pct"/>
            <w:tcBorders>
              <w:top w:val="single" w:sz="4" w:space="0" w:color="000000"/>
              <w:bottom w:val="single" w:sz="4" w:space="0" w:color="000000"/>
              <w:right w:val="single" w:sz="12"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519.93</w:t>
            </w: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用事业基金弥补收支差额</w:t>
            </w: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25</w:t>
            </w:r>
          </w:p>
        </w:tc>
        <w:tc>
          <w:tcPr>
            <w:tcW w:w="165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10.74</w:t>
            </w: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结余分配</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年初结转和结余</w:t>
            </w: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年末结转和结余</w:t>
            </w: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380" w:type="pct"/>
            <w:tcBorders>
              <w:top w:val="single" w:sz="4" w:space="0" w:color="000000"/>
              <w:bottom w:val="single" w:sz="4" w:space="0" w:color="000000"/>
              <w:right w:val="single" w:sz="12"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30.00</w:t>
            </w:r>
          </w:p>
        </w:tc>
      </w:tr>
      <w:tr w:rsidR="008A7859" w:rsidRPr="00BA69B9" w:rsidTr="00BC2F4A">
        <w:trPr>
          <w:trHeight w:val="300"/>
        </w:trPr>
        <w:tc>
          <w:tcPr>
            <w:tcW w:w="1340"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65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1114" w:type="pct"/>
            <w:gridSpan w:val="2"/>
            <w:tcBorders>
              <w:top w:val="single" w:sz="4"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258"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380"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340" w:type="pct"/>
            <w:tcBorders>
              <w:top w:val="single" w:sz="12" w:space="0" w:color="000000"/>
              <w:left w:val="single" w:sz="12" w:space="0" w:color="000000"/>
              <w:bottom w:val="single" w:sz="12" w:space="0" w:color="000000"/>
              <w:right w:val="single" w:sz="4" w:space="0" w:color="000000"/>
            </w:tcBorders>
            <w:vAlign w:val="center"/>
          </w:tcPr>
          <w:p w:rsidR="008A7859" w:rsidRDefault="008A7859">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258" w:type="pct"/>
            <w:tcBorders>
              <w:top w:val="single" w:sz="12" w:space="0" w:color="000000"/>
              <w:bottom w:val="single" w:sz="12"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650" w:type="pct"/>
            <w:tcBorders>
              <w:top w:val="single" w:sz="12" w:space="0" w:color="000000"/>
              <w:bottom w:val="single" w:sz="12"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549.93</w:t>
            </w:r>
          </w:p>
        </w:tc>
        <w:tc>
          <w:tcPr>
            <w:tcW w:w="1114" w:type="pct"/>
            <w:gridSpan w:val="2"/>
            <w:tcBorders>
              <w:top w:val="single" w:sz="12" w:space="0" w:color="000000"/>
              <w:bottom w:val="single" w:sz="12" w:space="0" w:color="000000"/>
              <w:right w:val="single" w:sz="4" w:space="0" w:color="000000"/>
            </w:tcBorders>
            <w:vAlign w:val="center"/>
          </w:tcPr>
          <w:p w:rsidR="008A7859" w:rsidRDefault="008A7859">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258" w:type="pct"/>
            <w:gridSpan w:val="2"/>
            <w:tcBorders>
              <w:top w:val="single" w:sz="12" w:space="0" w:color="000000"/>
              <w:bottom w:val="single" w:sz="12"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380" w:type="pct"/>
            <w:tcBorders>
              <w:top w:val="single" w:sz="12" w:space="0" w:color="000000"/>
              <w:bottom w:val="single" w:sz="12" w:space="0" w:color="000000"/>
              <w:right w:val="single" w:sz="12"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549.93</w:t>
            </w:r>
          </w:p>
        </w:tc>
      </w:tr>
    </w:tbl>
    <w:p w:rsidR="008A7859" w:rsidRDefault="008A7859">
      <w:pPr>
        <w:pStyle w:val="NormalWeb"/>
        <w:widowControl/>
        <w:jc w:val="both"/>
      </w:pPr>
    </w:p>
    <w:tbl>
      <w:tblPr>
        <w:tblW w:w="5000" w:type="pct"/>
        <w:tblCellMar>
          <w:top w:w="15" w:type="dxa"/>
          <w:left w:w="15" w:type="dxa"/>
          <w:bottom w:w="15" w:type="dxa"/>
          <w:right w:w="15" w:type="dxa"/>
        </w:tblCellMar>
        <w:tblLook w:val="00A0"/>
      </w:tblPr>
      <w:tblGrid>
        <w:gridCol w:w="621"/>
        <w:gridCol w:w="214"/>
        <w:gridCol w:w="430"/>
        <w:gridCol w:w="2566"/>
        <w:gridCol w:w="1079"/>
        <w:gridCol w:w="626"/>
        <w:gridCol w:w="599"/>
        <w:gridCol w:w="519"/>
        <w:gridCol w:w="572"/>
        <w:gridCol w:w="679"/>
        <w:gridCol w:w="437"/>
      </w:tblGrid>
      <w:tr w:rsidR="008A7859" w:rsidRPr="00BA69B9" w:rsidTr="00D5596B">
        <w:trPr>
          <w:trHeight w:val="286"/>
        </w:trPr>
        <w:tc>
          <w:tcPr>
            <w:tcW w:w="5000" w:type="pct"/>
            <w:gridSpan w:val="11"/>
            <w:vAlign w:val="bottom"/>
          </w:tcPr>
          <w:p w:rsidR="008A7859" w:rsidRPr="0070459C" w:rsidRDefault="008A7859">
            <w:pPr>
              <w:jc w:val="center"/>
              <w:rPr>
                <w:rFonts w:ascii="Arial" w:hAnsi="Arial" w:cs="Arial"/>
                <w:color w:val="000000"/>
                <w:sz w:val="28"/>
                <w:szCs w:val="28"/>
              </w:rPr>
            </w:pPr>
            <w:r w:rsidRPr="0070459C">
              <w:rPr>
                <w:rFonts w:ascii="宋体" w:hAnsi="宋体" w:cs="宋体" w:hint="eastAsia"/>
                <w:color w:val="000000"/>
                <w:kern w:val="0"/>
                <w:sz w:val="28"/>
                <w:szCs w:val="28"/>
              </w:rPr>
              <w:t>收入决算表</w:t>
            </w:r>
          </w:p>
        </w:tc>
      </w:tr>
      <w:tr w:rsidR="008A7859" w:rsidRPr="00BA69B9" w:rsidTr="00D5596B">
        <w:trPr>
          <w:trHeight w:val="285"/>
        </w:trPr>
        <w:tc>
          <w:tcPr>
            <w:tcW w:w="372" w:type="pct"/>
            <w:vAlign w:val="bottom"/>
          </w:tcPr>
          <w:p w:rsidR="008A7859" w:rsidRPr="00BA69B9" w:rsidRDefault="008A7859">
            <w:pPr>
              <w:rPr>
                <w:rFonts w:ascii="Arial" w:hAnsi="Arial" w:cs="Arial"/>
                <w:color w:val="000000"/>
                <w:sz w:val="20"/>
                <w:szCs w:val="20"/>
              </w:rPr>
            </w:pPr>
          </w:p>
        </w:tc>
        <w:tc>
          <w:tcPr>
            <w:tcW w:w="128" w:type="pct"/>
            <w:vAlign w:val="bottom"/>
          </w:tcPr>
          <w:p w:rsidR="008A7859" w:rsidRPr="00BA69B9" w:rsidRDefault="008A7859">
            <w:pPr>
              <w:rPr>
                <w:rFonts w:ascii="Arial" w:hAnsi="Arial" w:cs="Arial"/>
                <w:color w:val="000000"/>
                <w:sz w:val="20"/>
                <w:szCs w:val="20"/>
              </w:rPr>
            </w:pPr>
          </w:p>
        </w:tc>
        <w:tc>
          <w:tcPr>
            <w:tcW w:w="258" w:type="pct"/>
            <w:vAlign w:val="bottom"/>
          </w:tcPr>
          <w:p w:rsidR="008A7859" w:rsidRPr="00BA69B9" w:rsidRDefault="008A7859">
            <w:pPr>
              <w:rPr>
                <w:rFonts w:ascii="Arial" w:hAnsi="Arial" w:cs="Arial"/>
                <w:color w:val="000000"/>
                <w:sz w:val="20"/>
                <w:szCs w:val="20"/>
              </w:rPr>
            </w:pPr>
          </w:p>
        </w:tc>
        <w:tc>
          <w:tcPr>
            <w:tcW w:w="1538" w:type="pct"/>
            <w:vAlign w:val="bottom"/>
          </w:tcPr>
          <w:p w:rsidR="008A7859" w:rsidRPr="00BA69B9" w:rsidRDefault="008A7859">
            <w:pPr>
              <w:rPr>
                <w:rFonts w:ascii="Arial" w:hAnsi="Arial" w:cs="Arial"/>
                <w:color w:val="000000"/>
                <w:sz w:val="20"/>
                <w:szCs w:val="20"/>
              </w:rPr>
            </w:pPr>
          </w:p>
        </w:tc>
        <w:tc>
          <w:tcPr>
            <w:tcW w:w="647" w:type="pct"/>
            <w:vAlign w:val="bottom"/>
          </w:tcPr>
          <w:p w:rsidR="008A7859" w:rsidRPr="00BA69B9" w:rsidRDefault="008A7859">
            <w:pPr>
              <w:rPr>
                <w:rFonts w:ascii="Arial" w:hAnsi="Arial" w:cs="Arial"/>
                <w:color w:val="000000"/>
                <w:sz w:val="20"/>
                <w:szCs w:val="20"/>
              </w:rPr>
            </w:pPr>
          </w:p>
        </w:tc>
        <w:tc>
          <w:tcPr>
            <w:tcW w:w="375" w:type="pct"/>
            <w:vAlign w:val="bottom"/>
          </w:tcPr>
          <w:p w:rsidR="008A7859" w:rsidRPr="00BA69B9" w:rsidRDefault="008A7859">
            <w:pPr>
              <w:rPr>
                <w:rFonts w:ascii="Arial" w:hAnsi="Arial" w:cs="Arial"/>
                <w:color w:val="000000"/>
                <w:sz w:val="20"/>
                <w:szCs w:val="20"/>
              </w:rPr>
            </w:pPr>
          </w:p>
        </w:tc>
        <w:tc>
          <w:tcPr>
            <w:tcW w:w="359" w:type="pct"/>
            <w:vAlign w:val="bottom"/>
          </w:tcPr>
          <w:p w:rsidR="008A7859" w:rsidRPr="00BA69B9" w:rsidRDefault="008A7859">
            <w:pPr>
              <w:rPr>
                <w:rFonts w:ascii="Arial" w:hAnsi="Arial" w:cs="Arial"/>
                <w:color w:val="000000"/>
                <w:sz w:val="20"/>
                <w:szCs w:val="20"/>
              </w:rPr>
            </w:pPr>
          </w:p>
        </w:tc>
        <w:tc>
          <w:tcPr>
            <w:tcW w:w="311" w:type="pct"/>
            <w:vAlign w:val="bottom"/>
          </w:tcPr>
          <w:p w:rsidR="008A7859" w:rsidRPr="00BA69B9" w:rsidRDefault="008A7859">
            <w:pPr>
              <w:rPr>
                <w:rFonts w:ascii="Arial" w:hAnsi="Arial" w:cs="Arial"/>
                <w:color w:val="000000"/>
                <w:sz w:val="20"/>
                <w:szCs w:val="20"/>
              </w:rPr>
            </w:pPr>
          </w:p>
        </w:tc>
        <w:tc>
          <w:tcPr>
            <w:tcW w:w="343" w:type="pct"/>
            <w:vAlign w:val="bottom"/>
          </w:tcPr>
          <w:p w:rsidR="008A7859" w:rsidRPr="00BA69B9" w:rsidRDefault="008A7859">
            <w:pPr>
              <w:rPr>
                <w:rFonts w:ascii="Arial" w:hAnsi="Arial" w:cs="Arial"/>
                <w:color w:val="000000"/>
                <w:sz w:val="20"/>
                <w:szCs w:val="20"/>
              </w:rPr>
            </w:pPr>
          </w:p>
        </w:tc>
        <w:tc>
          <w:tcPr>
            <w:tcW w:w="670" w:type="pct"/>
            <w:gridSpan w:val="2"/>
            <w:vAlign w:val="bottom"/>
          </w:tcPr>
          <w:p w:rsidR="008A7859" w:rsidRDefault="008A7859">
            <w:pPr>
              <w:widowControl/>
              <w:jc w:val="right"/>
              <w:textAlignment w:val="bottom"/>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8A7859" w:rsidRPr="00BA69B9" w:rsidTr="00BC2F4A">
        <w:trPr>
          <w:trHeight w:val="240"/>
        </w:trPr>
        <w:tc>
          <w:tcPr>
            <w:tcW w:w="2296" w:type="pct"/>
            <w:gridSpan w:val="4"/>
            <w:vAlign w:val="bottom"/>
          </w:tcPr>
          <w:p w:rsidR="008A7859" w:rsidRPr="00BA69B9" w:rsidRDefault="008A7859">
            <w:pPr>
              <w:rPr>
                <w:rFonts w:ascii="Arial" w:hAnsi="Arial" w:cs="Arial"/>
                <w:color w:val="000000"/>
                <w:sz w:val="20"/>
                <w:szCs w:val="20"/>
              </w:rPr>
            </w:pPr>
            <w:r>
              <w:rPr>
                <w:rFonts w:ascii="宋体" w:hAnsi="宋体" w:cs="宋体" w:hint="eastAsia"/>
                <w:color w:val="000000"/>
                <w:kern w:val="0"/>
                <w:sz w:val="16"/>
                <w:szCs w:val="16"/>
              </w:rPr>
              <w:t>部门：湖北省人民政府办公厅接待资产管理中心</w:t>
            </w:r>
          </w:p>
        </w:tc>
        <w:tc>
          <w:tcPr>
            <w:tcW w:w="647" w:type="pct"/>
            <w:vAlign w:val="bottom"/>
          </w:tcPr>
          <w:p w:rsidR="008A7859" w:rsidRPr="00BA69B9" w:rsidRDefault="008A7859">
            <w:pPr>
              <w:rPr>
                <w:rFonts w:ascii="Arial" w:hAnsi="Arial" w:cs="Arial"/>
                <w:color w:val="000000"/>
                <w:sz w:val="20"/>
                <w:szCs w:val="20"/>
              </w:rPr>
            </w:pPr>
          </w:p>
        </w:tc>
        <w:tc>
          <w:tcPr>
            <w:tcW w:w="375" w:type="pct"/>
            <w:vAlign w:val="bottom"/>
          </w:tcPr>
          <w:p w:rsidR="008A7859" w:rsidRPr="00BA69B9" w:rsidRDefault="008A7859">
            <w:pPr>
              <w:rPr>
                <w:rFonts w:ascii="Arial" w:hAnsi="Arial" w:cs="Arial"/>
                <w:color w:val="000000"/>
                <w:sz w:val="20"/>
                <w:szCs w:val="20"/>
              </w:rPr>
            </w:pPr>
          </w:p>
        </w:tc>
        <w:tc>
          <w:tcPr>
            <w:tcW w:w="359" w:type="pct"/>
            <w:vAlign w:val="bottom"/>
          </w:tcPr>
          <w:p w:rsidR="008A7859" w:rsidRPr="00BA69B9" w:rsidRDefault="008A7859">
            <w:pPr>
              <w:rPr>
                <w:rFonts w:ascii="Arial" w:hAnsi="Arial" w:cs="Arial"/>
                <w:color w:val="000000"/>
                <w:sz w:val="20"/>
                <w:szCs w:val="20"/>
              </w:rPr>
            </w:pPr>
          </w:p>
        </w:tc>
        <w:tc>
          <w:tcPr>
            <w:tcW w:w="311" w:type="pct"/>
            <w:vAlign w:val="bottom"/>
          </w:tcPr>
          <w:p w:rsidR="008A7859" w:rsidRPr="00BA69B9" w:rsidRDefault="008A7859">
            <w:pPr>
              <w:rPr>
                <w:rFonts w:ascii="Arial" w:hAnsi="Arial" w:cs="Arial"/>
                <w:color w:val="000000"/>
                <w:sz w:val="20"/>
                <w:szCs w:val="20"/>
              </w:rPr>
            </w:pPr>
          </w:p>
        </w:tc>
        <w:tc>
          <w:tcPr>
            <w:tcW w:w="343" w:type="pct"/>
            <w:vAlign w:val="bottom"/>
          </w:tcPr>
          <w:p w:rsidR="008A7859" w:rsidRPr="00BA69B9" w:rsidRDefault="008A7859">
            <w:pPr>
              <w:rPr>
                <w:rFonts w:ascii="Arial" w:hAnsi="Arial" w:cs="Arial"/>
                <w:color w:val="000000"/>
                <w:sz w:val="20"/>
                <w:szCs w:val="20"/>
              </w:rPr>
            </w:pPr>
          </w:p>
        </w:tc>
        <w:tc>
          <w:tcPr>
            <w:tcW w:w="670" w:type="pct"/>
            <w:gridSpan w:val="2"/>
            <w:tcBorders>
              <w:bottom w:val="single" w:sz="12" w:space="0" w:color="000000"/>
            </w:tcBorders>
            <w:vAlign w:val="bottom"/>
          </w:tcPr>
          <w:p w:rsidR="008A7859" w:rsidRDefault="008A7859">
            <w:pPr>
              <w:widowControl/>
              <w:jc w:val="right"/>
              <w:textAlignment w:val="bottom"/>
              <w:rPr>
                <w:rFonts w:ascii="宋体" w:cs="宋体"/>
                <w:color w:val="000000"/>
                <w:sz w:val="16"/>
                <w:szCs w:val="16"/>
              </w:rPr>
            </w:pPr>
            <w:r>
              <w:rPr>
                <w:rFonts w:ascii="宋体" w:hAnsi="宋体" w:cs="宋体" w:hint="eastAsia"/>
                <w:color w:val="000000"/>
                <w:kern w:val="0"/>
                <w:sz w:val="16"/>
                <w:szCs w:val="16"/>
              </w:rPr>
              <w:t>金额单位：万元</w:t>
            </w:r>
          </w:p>
        </w:tc>
      </w:tr>
      <w:tr w:rsidR="008A7859" w:rsidRPr="00BA69B9" w:rsidTr="00BC2F4A">
        <w:trPr>
          <w:trHeight w:val="300"/>
        </w:trPr>
        <w:tc>
          <w:tcPr>
            <w:tcW w:w="2296" w:type="pct"/>
            <w:gridSpan w:val="4"/>
            <w:tcBorders>
              <w:top w:val="single" w:sz="12"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项目</w:t>
            </w:r>
          </w:p>
        </w:tc>
        <w:tc>
          <w:tcPr>
            <w:tcW w:w="647" w:type="pct"/>
            <w:vMerge w:val="restart"/>
            <w:tcBorders>
              <w:top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本年收入合计</w:t>
            </w:r>
          </w:p>
        </w:tc>
        <w:tc>
          <w:tcPr>
            <w:tcW w:w="375" w:type="pct"/>
            <w:vMerge w:val="restart"/>
            <w:tcBorders>
              <w:top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财政拨款收入</w:t>
            </w:r>
          </w:p>
        </w:tc>
        <w:tc>
          <w:tcPr>
            <w:tcW w:w="359" w:type="pct"/>
            <w:vMerge w:val="restart"/>
            <w:tcBorders>
              <w:top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上级补助收入</w:t>
            </w:r>
          </w:p>
        </w:tc>
        <w:tc>
          <w:tcPr>
            <w:tcW w:w="311" w:type="pct"/>
            <w:vMerge w:val="restart"/>
            <w:tcBorders>
              <w:top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事业收入</w:t>
            </w:r>
          </w:p>
        </w:tc>
        <w:tc>
          <w:tcPr>
            <w:tcW w:w="343" w:type="pct"/>
            <w:vMerge w:val="restart"/>
            <w:tcBorders>
              <w:top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经营收入</w:t>
            </w:r>
          </w:p>
        </w:tc>
        <w:tc>
          <w:tcPr>
            <w:tcW w:w="407" w:type="pct"/>
            <w:vMerge w:val="restart"/>
            <w:tcBorders>
              <w:top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附属单位上缴收入</w:t>
            </w:r>
          </w:p>
        </w:tc>
        <w:tc>
          <w:tcPr>
            <w:tcW w:w="263" w:type="pct"/>
            <w:vMerge w:val="restart"/>
            <w:tcBorders>
              <w:top w:val="single" w:sz="12" w:space="0" w:color="000000"/>
              <w:bottom w:val="single" w:sz="4" w:space="0" w:color="000000"/>
              <w:right w:val="single" w:sz="12"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其他收入</w:t>
            </w:r>
          </w:p>
        </w:tc>
      </w:tr>
      <w:tr w:rsidR="008A7859" w:rsidRPr="00BA69B9" w:rsidTr="00BC2F4A">
        <w:trPr>
          <w:trHeight w:val="312"/>
        </w:trPr>
        <w:tc>
          <w:tcPr>
            <w:tcW w:w="758" w:type="pct"/>
            <w:gridSpan w:val="3"/>
            <w:vMerge w:val="restar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支出功能分类科目编码</w:t>
            </w:r>
          </w:p>
        </w:tc>
        <w:tc>
          <w:tcPr>
            <w:tcW w:w="1538" w:type="pct"/>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科目名称</w:t>
            </w:r>
          </w:p>
        </w:tc>
        <w:tc>
          <w:tcPr>
            <w:tcW w:w="647"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75"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59"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11"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43"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07"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263" w:type="pct"/>
            <w:vMerge/>
            <w:tcBorders>
              <w:top w:val="single" w:sz="12" w:space="0" w:color="000000"/>
              <w:bottom w:val="single" w:sz="4" w:space="0" w:color="000000"/>
              <w:right w:val="single" w:sz="12" w:space="0" w:color="000000"/>
            </w:tcBorders>
            <w:shd w:val="clear" w:color="FFFFFF" w:fill="C0C0C0"/>
            <w:vAlign w:val="center"/>
          </w:tcPr>
          <w:p w:rsidR="008A7859" w:rsidRDefault="008A7859">
            <w:pPr>
              <w:jc w:val="center"/>
              <w:rPr>
                <w:rFonts w:ascii="宋体" w:cs="宋体"/>
                <w:color w:val="000000"/>
                <w:sz w:val="16"/>
                <w:szCs w:val="16"/>
              </w:rPr>
            </w:pPr>
          </w:p>
        </w:tc>
      </w:tr>
      <w:tr w:rsidR="008A7859" w:rsidRPr="00BA69B9" w:rsidTr="00BC2F4A">
        <w:trPr>
          <w:trHeight w:val="312"/>
        </w:trPr>
        <w:tc>
          <w:tcPr>
            <w:tcW w:w="758" w:type="pct"/>
            <w:gridSpan w:val="3"/>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1538" w:type="pct"/>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647"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75"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59"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11"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43"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07"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263" w:type="pct"/>
            <w:vMerge/>
            <w:tcBorders>
              <w:top w:val="single" w:sz="12" w:space="0" w:color="000000"/>
              <w:bottom w:val="single" w:sz="4" w:space="0" w:color="000000"/>
              <w:right w:val="single" w:sz="12" w:space="0" w:color="000000"/>
            </w:tcBorders>
            <w:shd w:val="clear" w:color="FFFFFF" w:fill="C0C0C0"/>
            <w:vAlign w:val="center"/>
          </w:tcPr>
          <w:p w:rsidR="008A7859" w:rsidRDefault="008A7859">
            <w:pPr>
              <w:jc w:val="center"/>
              <w:rPr>
                <w:rFonts w:ascii="宋体" w:cs="宋体"/>
                <w:color w:val="000000"/>
                <w:sz w:val="16"/>
                <w:szCs w:val="16"/>
              </w:rPr>
            </w:pPr>
          </w:p>
        </w:tc>
      </w:tr>
      <w:tr w:rsidR="008A7859" w:rsidRPr="00BA69B9" w:rsidTr="00BC2F4A">
        <w:trPr>
          <w:trHeight w:val="312"/>
        </w:trPr>
        <w:tc>
          <w:tcPr>
            <w:tcW w:w="758" w:type="pct"/>
            <w:gridSpan w:val="3"/>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1538" w:type="pct"/>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647"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75"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59"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11"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43"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07"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263" w:type="pct"/>
            <w:vMerge/>
            <w:tcBorders>
              <w:top w:val="single" w:sz="12" w:space="0" w:color="000000"/>
              <w:bottom w:val="single" w:sz="4" w:space="0" w:color="000000"/>
              <w:right w:val="single" w:sz="12" w:space="0" w:color="000000"/>
            </w:tcBorders>
            <w:shd w:val="clear" w:color="FFFFFF" w:fill="C0C0C0"/>
            <w:vAlign w:val="center"/>
          </w:tcPr>
          <w:p w:rsidR="008A7859" w:rsidRDefault="008A7859">
            <w:pPr>
              <w:jc w:val="center"/>
              <w:rPr>
                <w:rFonts w:ascii="宋体" w:cs="宋体"/>
                <w:color w:val="000000"/>
                <w:sz w:val="16"/>
                <w:szCs w:val="16"/>
              </w:rPr>
            </w:pPr>
          </w:p>
        </w:tc>
      </w:tr>
      <w:tr w:rsidR="008A7859" w:rsidRPr="00BA69B9" w:rsidTr="00BC2F4A">
        <w:trPr>
          <w:trHeight w:val="255"/>
        </w:trPr>
        <w:tc>
          <w:tcPr>
            <w:tcW w:w="2296" w:type="pct"/>
            <w:gridSpan w:val="4"/>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栏次</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359"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311"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343"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407"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63" w:type="pct"/>
            <w:tcBorders>
              <w:top w:val="single" w:sz="4" w:space="0" w:color="000000"/>
              <w:bottom w:val="single" w:sz="4" w:space="0" w:color="000000"/>
              <w:right w:val="single" w:sz="12"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7</w:t>
            </w:r>
          </w:p>
        </w:tc>
      </w:tr>
      <w:tr w:rsidR="008A7859" w:rsidRPr="00BA69B9" w:rsidTr="00BC2F4A">
        <w:trPr>
          <w:trHeight w:val="300"/>
        </w:trPr>
        <w:tc>
          <w:tcPr>
            <w:tcW w:w="2296" w:type="pct"/>
            <w:gridSpan w:val="4"/>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合计</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539.19</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538.73</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0.46</w:t>
            </w:r>
          </w:p>
        </w:tc>
      </w:tr>
      <w:tr w:rsidR="008A7859" w:rsidRPr="00BA69B9" w:rsidTr="00BC2F4A">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201</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一般公共服务支出</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187.30</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186.84</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0.46</w:t>
            </w:r>
          </w:p>
        </w:tc>
      </w:tr>
      <w:tr w:rsidR="008A7859" w:rsidRPr="00BA69B9" w:rsidTr="00BC2F4A">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20103</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政府办公厅（室）及相关机构事务</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187.30</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186.84</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0.46</w:t>
            </w:r>
          </w:p>
        </w:tc>
      </w:tr>
      <w:tr w:rsidR="008A7859" w:rsidRPr="00BA69B9" w:rsidTr="00D5596B">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2010302</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30.00</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30.00</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2010350</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事业运行</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146.12</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145.66</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0.46</w:t>
            </w:r>
          </w:p>
        </w:tc>
      </w:tr>
      <w:tr w:rsidR="008A7859" w:rsidRPr="00BA69B9" w:rsidTr="00D5596B">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2010399</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其他政府办公厅（室）及相关机构事务支出</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11.18</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11.18</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社会保障和就业支出</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行政事业单位离退休</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2080502</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事业单位离退休</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253.12</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253.12</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2080599</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其他行政事业单位离退休支出</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0.20</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0.20</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210</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医疗卫生与计划生育支出</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21005</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医疗保障</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2100501</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行政单位医疗</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29.75</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29.75</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500" w:type="pct"/>
            <w:gridSpan w:val="2"/>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2100502</w:t>
            </w:r>
          </w:p>
        </w:tc>
        <w:tc>
          <w:tcPr>
            <w:tcW w:w="1796"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事业单位医疗</w:t>
            </w:r>
          </w:p>
        </w:tc>
        <w:tc>
          <w:tcPr>
            <w:tcW w:w="64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63.50</w:t>
            </w:r>
          </w:p>
        </w:tc>
        <w:tc>
          <w:tcPr>
            <w:tcW w:w="375"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63.50</w:t>
            </w:r>
          </w:p>
        </w:tc>
        <w:tc>
          <w:tcPr>
            <w:tcW w:w="35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500" w:type="pct"/>
            <w:gridSpan w:val="2"/>
            <w:tcBorders>
              <w:top w:val="single" w:sz="12" w:space="0" w:color="000000"/>
              <w:left w:val="single" w:sz="12" w:space="0" w:color="000000"/>
              <w:bottom w:val="single" w:sz="12"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2100599</w:t>
            </w:r>
          </w:p>
        </w:tc>
        <w:tc>
          <w:tcPr>
            <w:tcW w:w="1796" w:type="pct"/>
            <w:gridSpan w:val="2"/>
            <w:tcBorders>
              <w:top w:val="single" w:sz="12" w:space="0" w:color="000000"/>
              <w:bottom w:val="single" w:sz="12"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其他医疗保障支出</w:t>
            </w:r>
          </w:p>
        </w:tc>
        <w:tc>
          <w:tcPr>
            <w:tcW w:w="647" w:type="pct"/>
            <w:tcBorders>
              <w:top w:val="single" w:sz="12" w:space="0" w:color="000000"/>
              <w:bottom w:val="single" w:sz="12"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5.32</w:t>
            </w:r>
          </w:p>
        </w:tc>
        <w:tc>
          <w:tcPr>
            <w:tcW w:w="375" w:type="pct"/>
            <w:tcBorders>
              <w:top w:val="single" w:sz="12" w:space="0" w:color="000000"/>
              <w:bottom w:val="single" w:sz="12"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5.32</w:t>
            </w:r>
          </w:p>
        </w:tc>
        <w:tc>
          <w:tcPr>
            <w:tcW w:w="359" w:type="pct"/>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311" w:type="pct"/>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343" w:type="pct"/>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407" w:type="pct"/>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263" w:type="pct"/>
            <w:tcBorders>
              <w:top w:val="single" w:sz="12" w:space="0" w:color="000000"/>
              <w:bottom w:val="single" w:sz="12"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5000" w:type="pct"/>
            <w:gridSpan w:val="11"/>
            <w:tcBorders>
              <w:left w:val="single" w:sz="12"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8A7859" w:rsidRDefault="008A7859">
      <w:pPr>
        <w:pStyle w:val="NormalWeb"/>
        <w:widowControl/>
        <w:jc w:val="both"/>
        <w:rPr>
          <w:rFonts w:ascii="宋体" w:cs="宋体"/>
          <w:color w:val="333333"/>
          <w:sz w:val="18"/>
          <w:szCs w:val="18"/>
        </w:rPr>
      </w:pPr>
    </w:p>
    <w:tbl>
      <w:tblPr>
        <w:tblW w:w="5000" w:type="pct"/>
        <w:tblCellMar>
          <w:top w:w="15" w:type="dxa"/>
          <w:left w:w="15" w:type="dxa"/>
          <w:bottom w:w="15" w:type="dxa"/>
          <w:right w:w="15" w:type="dxa"/>
        </w:tblCellMar>
        <w:tblLook w:val="00A0"/>
      </w:tblPr>
      <w:tblGrid>
        <w:gridCol w:w="429"/>
        <w:gridCol w:w="407"/>
        <w:gridCol w:w="439"/>
        <w:gridCol w:w="2995"/>
        <w:gridCol w:w="671"/>
        <w:gridCol w:w="762"/>
        <w:gridCol w:w="499"/>
        <w:gridCol w:w="512"/>
        <w:gridCol w:w="841"/>
        <w:gridCol w:w="787"/>
      </w:tblGrid>
      <w:tr w:rsidR="008A7859" w:rsidRPr="00BA69B9" w:rsidTr="00D5596B">
        <w:trPr>
          <w:trHeight w:val="286"/>
        </w:trPr>
        <w:tc>
          <w:tcPr>
            <w:tcW w:w="5000" w:type="pct"/>
            <w:gridSpan w:val="10"/>
            <w:vAlign w:val="bottom"/>
          </w:tcPr>
          <w:p w:rsidR="008A7859" w:rsidRPr="0070459C" w:rsidRDefault="008A7859">
            <w:pPr>
              <w:jc w:val="center"/>
              <w:rPr>
                <w:rFonts w:ascii="Arial" w:hAnsi="Arial" w:cs="Arial"/>
                <w:color w:val="000000"/>
                <w:sz w:val="28"/>
                <w:szCs w:val="28"/>
              </w:rPr>
            </w:pPr>
            <w:r w:rsidRPr="0070459C">
              <w:rPr>
                <w:rFonts w:ascii="宋体" w:hAnsi="宋体" w:cs="宋体" w:hint="eastAsia"/>
                <w:color w:val="000000"/>
                <w:kern w:val="0"/>
                <w:sz w:val="28"/>
                <w:szCs w:val="28"/>
              </w:rPr>
              <w:t>支出决算表</w:t>
            </w:r>
          </w:p>
        </w:tc>
      </w:tr>
      <w:tr w:rsidR="008A7859" w:rsidRPr="00BA69B9" w:rsidTr="00D5596B">
        <w:trPr>
          <w:trHeight w:val="285"/>
        </w:trPr>
        <w:tc>
          <w:tcPr>
            <w:tcW w:w="257" w:type="pct"/>
            <w:vAlign w:val="bottom"/>
          </w:tcPr>
          <w:p w:rsidR="008A7859" w:rsidRPr="00BA69B9" w:rsidRDefault="008A7859">
            <w:pPr>
              <w:rPr>
                <w:rFonts w:ascii="Arial" w:hAnsi="Arial" w:cs="Arial"/>
                <w:color w:val="000000"/>
                <w:sz w:val="20"/>
                <w:szCs w:val="20"/>
              </w:rPr>
            </w:pPr>
          </w:p>
        </w:tc>
        <w:tc>
          <w:tcPr>
            <w:tcW w:w="244" w:type="pct"/>
            <w:vAlign w:val="bottom"/>
          </w:tcPr>
          <w:p w:rsidR="008A7859" w:rsidRPr="00BA69B9" w:rsidRDefault="008A7859">
            <w:pPr>
              <w:rPr>
                <w:rFonts w:ascii="Arial" w:hAnsi="Arial" w:cs="Arial"/>
                <w:color w:val="000000"/>
                <w:sz w:val="20"/>
                <w:szCs w:val="20"/>
              </w:rPr>
            </w:pPr>
          </w:p>
        </w:tc>
        <w:tc>
          <w:tcPr>
            <w:tcW w:w="263" w:type="pct"/>
            <w:vAlign w:val="bottom"/>
          </w:tcPr>
          <w:p w:rsidR="008A7859" w:rsidRPr="00BA69B9" w:rsidRDefault="008A7859">
            <w:pPr>
              <w:rPr>
                <w:rFonts w:ascii="Arial" w:hAnsi="Arial" w:cs="Arial"/>
                <w:color w:val="000000"/>
                <w:sz w:val="20"/>
                <w:szCs w:val="20"/>
              </w:rPr>
            </w:pPr>
          </w:p>
        </w:tc>
        <w:tc>
          <w:tcPr>
            <w:tcW w:w="1795" w:type="pct"/>
            <w:vAlign w:val="bottom"/>
          </w:tcPr>
          <w:p w:rsidR="008A7859" w:rsidRPr="00BA69B9" w:rsidRDefault="008A7859">
            <w:pPr>
              <w:rPr>
                <w:rFonts w:ascii="Arial" w:hAnsi="Arial" w:cs="Arial"/>
                <w:color w:val="000000"/>
                <w:sz w:val="20"/>
                <w:szCs w:val="20"/>
              </w:rPr>
            </w:pPr>
          </w:p>
        </w:tc>
        <w:tc>
          <w:tcPr>
            <w:tcW w:w="402" w:type="pct"/>
            <w:vAlign w:val="bottom"/>
          </w:tcPr>
          <w:p w:rsidR="008A7859" w:rsidRPr="00BA69B9" w:rsidRDefault="008A7859">
            <w:pPr>
              <w:rPr>
                <w:rFonts w:ascii="Arial" w:hAnsi="Arial" w:cs="Arial"/>
                <w:color w:val="000000"/>
                <w:sz w:val="20"/>
                <w:szCs w:val="20"/>
              </w:rPr>
            </w:pPr>
          </w:p>
        </w:tc>
        <w:tc>
          <w:tcPr>
            <w:tcW w:w="457" w:type="pct"/>
            <w:vAlign w:val="bottom"/>
          </w:tcPr>
          <w:p w:rsidR="008A7859" w:rsidRPr="00BA69B9" w:rsidRDefault="008A7859">
            <w:pPr>
              <w:rPr>
                <w:rFonts w:ascii="Arial" w:hAnsi="Arial" w:cs="Arial"/>
                <w:color w:val="000000"/>
                <w:sz w:val="20"/>
                <w:szCs w:val="20"/>
              </w:rPr>
            </w:pPr>
          </w:p>
        </w:tc>
        <w:tc>
          <w:tcPr>
            <w:tcW w:w="299" w:type="pct"/>
            <w:vAlign w:val="bottom"/>
          </w:tcPr>
          <w:p w:rsidR="008A7859" w:rsidRPr="00BA69B9" w:rsidRDefault="008A7859">
            <w:pPr>
              <w:rPr>
                <w:rFonts w:ascii="Arial" w:hAnsi="Arial" w:cs="Arial"/>
                <w:color w:val="000000"/>
                <w:sz w:val="20"/>
                <w:szCs w:val="20"/>
              </w:rPr>
            </w:pPr>
          </w:p>
        </w:tc>
        <w:tc>
          <w:tcPr>
            <w:tcW w:w="307" w:type="pct"/>
            <w:vAlign w:val="bottom"/>
          </w:tcPr>
          <w:p w:rsidR="008A7859" w:rsidRPr="00BA69B9" w:rsidRDefault="008A7859">
            <w:pPr>
              <w:rPr>
                <w:rFonts w:ascii="Arial" w:hAnsi="Arial" w:cs="Arial"/>
                <w:color w:val="000000"/>
                <w:sz w:val="20"/>
                <w:szCs w:val="20"/>
              </w:rPr>
            </w:pPr>
          </w:p>
        </w:tc>
        <w:tc>
          <w:tcPr>
            <w:tcW w:w="504" w:type="pct"/>
            <w:vAlign w:val="bottom"/>
          </w:tcPr>
          <w:p w:rsidR="008A7859" w:rsidRPr="00BA69B9" w:rsidRDefault="008A7859">
            <w:pPr>
              <w:rPr>
                <w:rFonts w:ascii="Arial" w:hAnsi="Arial" w:cs="Arial"/>
                <w:color w:val="000000"/>
                <w:sz w:val="20"/>
                <w:szCs w:val="20"/>
              </w:rPr>
            </w:pPr>
          </w:p>
        </w:tc>
        <w:tc>
          <w:tcPr>
            <w:tcW w:w="472" w:type="pct"/>
            <w:vAlign w:val="bottom"/>
          </w:tcPr>
          <w:p w:rsidR="008A7859" w:rsidRDefault="008A7859">
            <w:pPr>
              <w:widowControl/>
              <w:jc w:val="right"/>
              <w:textAlignment w:val="bottom"/>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8A7859" w:rsidRPr="00BA69B9" w:rsidTr="00BC2F4A">
        <w:trPr>
          <w:trHeight w:val="240"/>
        </w:trPr>
        <w:tc>
          <w:tcPr>
            <w:tcW w:w="2559" w:type="pct"/>
            <w:gridSpan w:val="4"/>
            <w:tcBorders>
              <w:bottom w:val="single" w:sz="12" w:space="0" w:color="000000"/>
            </w:tcBorders>
            <w:vAlign w:val="bottom"/>
          </w:tcPr>
          <w:p w:rsidR="008A7859" w:rsidRPr="00BA69B9" w:rsidRDefault="008A7859">
            <w:pPr>
              <w:rPr>
                <w:rFonts w:ascii="Arial" w:hAnsi="Arial" w:cs="Arial"/>
                <w:color w:val="000000"/>
                <w:sz w:val="20"/>
                <w:szCs w:val="20"/>
              </w:rPr>
            </w:pPr>
            <w:r>
              <w:rPr>
                <w:rFonts w:ascii="宋体" w:hAnsi="宋体" w:cs="宋体" w:hint="eastAsia"/>
                <w:color w:val="000000"/>
                <w:kern w:val="0"/>
                <w:sz w:val="16"/>
                <w:szCs w:val="16"/>
              </w:rPr>
              <w:t>部门：湖北省人民政府办公厅接待资产管理中心</w:t>
            </w:r>
          </w:p>
        </w:tc>
        <w:tc>
          <w:tcPr>
            <w:tcW w:w="402" w:type="pct"/>
            <w:tcBorders>
              <w:bottom w:val="single" w:sz="12" w:space="0" w:color="000000"/>
            </w:tcBorders>
            <w:vAlign w:val="bottom"/>
          </w:tcPr>
          <w:p w:rsidR="008A7859" w:rsidRPr="00BA69B9" w:rsidRDefault="008A7859">
            <w:pPr>
              <w:rPr>
                <w:rFonts w:ascii="Arial" w:hAnsi="Arial" w:cs="Arial"/>
                <w:color w:val="000000"/>
                <w:sz w:val="20"/>
                <w:szCs w:val="20"/>
              </w:rPr>
            </w:pPr>
          </w:p>
        </w:tc>
        <w:tc>
          <w:tcPr>
            <w:tcW w:w="457" w:type="pct"/>
            <w:tcBorders>
              <w:bottom w:val="single" w:sz="12" w:space="0" w:color="000000"/>
            </w:tcBorders>
            <w:vAlign w:val="bottom"/>
          </w:tcPr>
          <w:p w:rsidR="008A7859" w:rsidRPr="00BA69B9" w:rsidRDefault="008A7859">
            <w:pPr>
              <w:rPr>
                <w:rFonts w:ascii="Arial" w:hAnsi="Arial" w:cs="Arial"/>
                <w:color w:val="000000"/>
                <w:sz w:val="20"/>
                <w:szCs w:val="20"/>
              </w:rPr>
            </w:pPr>
          </w:p>
        </w:tc>
        <w:tc>
          <w:tcPr>
            <w:tcW w:w="299" w:type="pct"/>
            <w:tcBorders>
              <w:bottom w:val="single" w:sz="12" w:space="0" w:color="000000"/>
            </w:tcBorders>
            <w:vAlign w:val="bottom"/>
          </w:tcPr>
          <w:p w:rsidR="008A7859" w:rsidRPr="00BA69B9" w:rsidRDefault="008A7859">
            <w:pPr>
              <w:rPr>
                <w:rFonts w:ascii="Arial" w:hAnsi="Arial" w:cs="Arial"/>
                <w:color w:val="000000"/>
                <w:sz w:val="20"/>
                <w:szCs w:val="20"/>
              </w:rPr>
            </w:pPr>
          </w:p>
        </w:tc>
        <w:tc>
          <w:tcPr>
            <w:tcW w:w="307" w:type="pct"/>
            <w:tcBorders>
              <w:bottom w:val="single" w:sz="12" w:space="0" w:color="000000"/>
            </w:tcBorders>
            <w:vAlign w:val="bottom"/>
          </w:tcPr>
          <w:p w:rsidR="008A7859" w:rsidRPr="00BA69B9" w:rsidRDefault="008A7859">
            <w:pPr>
              <w:rPr>
                <w:rFonts w:ascii="Arial" w:hAnsi="Arial" w:cs="Arial"/>
                <w:color w:val="000000"/>
                <w:sz w:val="20"/>
                <w:szCs w:val="20"/>
              </w:rPr>
            </w:pPr>
          </w:p>
        </w:tc>
        <w:tc>
          <w:tcPr>
            <w:tcW w:w="976" w:type="pct"/>
            <w:gridSpan w:val="2"/>
            <w:tcBorders>
              <w:bottom w:val="single" w:sz="12" w:space="0" w:color="000000"/>
            </w:tcBorders>
            <w:vAlign w:val="bottom"/>
          </w:tcPr>
          <w:p w:rsidR="008A7859" w:rsidRDefault="008A7859">
            <w:pPr>
              <w:widowControl/>
              <w:jc w:val="right"/>
              <w:textAlignment w:val="bottom"/>
              <w:rPr>
                <w:rFonts w:ascii="宋体" w:cs="宋体"/>
                <w:color w:val="000000"/>
                <w:sz w:val="16"/>
                <w:szCs w:val="16"/>
              </w:rPr>
            </w:pPr>
            <w:r>
              <w:rPr>
                <w:rFonts w:ascii="宋体" w:hAnsi="宋体" w:cs="宋体" w:hint="eastAsia"/>
                <w:color w:val="000000"/>
                <w:kern w:val="0"/>
                <w:sz w:val="16"/>
                <w:szCs w:val="16"/>
              </w:rPr>
              <w:t>金额单位：万元</w:t>
            </w:r>
          </w:p>
        </w:tc>
      </w:tr>
      <w:tr w:rsidR="008A7859" w:rsidRPr="00BA69B9" w:rsidTr="00BC2F4A">
        <w:trPr>
          <w:trHeight w:val="300"/>
        </w:trPr>
        <w:tc>
          <w:tcPr>
            <w:tcW w:w="2559" w:type="pct"/>
            <w:gridSpan w:val="4"/>
            <w:tcBorders>
              <w:top w:val="single" w:sz="12" w:space="0" w:color="000000"/>
              <w:left w:val="single" w:sz="12"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项目</w:t>
            </w:r>
          </w:p>
        </w:tc>
        <w:tc>
          <w:tcPr>
            <w:tcW w:w="402" w:type="pct"/>
            <w:vMerge w:val="restart"/>
            <w:tcBorders>
              <w:top w:val="single" w:sz="12"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本年支出合计</w:t>
            </w:r>
          </w:p>
        </w:tc>
        <w:tc>
          <w:tcPr>
            <w:tcW w:w="457" w:type="pct"/>
            <w:vMerge w:val="restart"/>
            <w:tcBorders>
              <w:top w:val="single" w:sz="12"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基本支出</w:t>
            </w:r>
          </w:p>
        </w:tc>
        <w:tc>
          <w:tcPr>
            <w:tcW w:w="299" w:type="pct"/>
            <w:vMerge w:val="restart"/>
            <w:tcBorders>
              <w:top w:val="single" w:sz="12"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项目支出</w:t>
            </w:r>
          </w:p>
        </w:tc>
        <w:tc>
          <w:tcPr>
            <w:tcW w:w="307" w:type="pct"/>
            <w:vMerge w:val="restart"/>
            <w:tcBorders>
              <w:top w:val="single" w:sz="12"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上缴上级支出</w:t>
            </w:r>
          </w:p>
        </w:tc>
        <w:tc>
          <w:tcPr>
            <w:tcW w:w="504" w:type="pct"/>
            <w:vMerge w:val="restart"/>
            <w:tcBorders>
              <w:top w:val="single" w:sz="12"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经营支出</w:t>
            </w:r>
          </w:p>
        </w:tc>
        <w:tc>
          <w:tcPr>
            <w:tcW w:w="472" w:type="pct"/>
            <w:vMerge w:val="restart"/>
            <w:tcBorders>
              <w:top w:val="single" w:sz="12" w:space="0" w:color="000000"/>
              <w:bottom w:val="single" w:sz="4" w:space="0" w:color="000000"/>
              <w:right w:val="single" w:sz="12"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对附属单位补助支出</w:t>
            </w:r>
          </w:p>
        </w:tc>
      </w:tr>
      <w:tr w:rsidR="008A7859" w:rsidRPr="00BA69B9" w:rsidTr="00BC2F4A">
        <w:trPr>
          <w:trHeight w:val="312"/>
        </w:trPr>
        <w:tc>
          <w:tcPr>
            <w:tcW w:w="764" w:type="pct"/>
            <w:gridSpan w:val="3"/>
            <w:vMerge w:val="restart"/>
            <w:tcBorders>
              <w:top w:val="single" w:sz="4" w:space="0" w:color="000000"/>
              <w:left w:val="single" w:sz="12"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支出功能分类科目编码</w:t>
            </w:r>
          </w:p>
        </w:tc>
        <w:tc>
          <w:tcPr>
            <w:tcW w:w="1795" w:type="pct"/>
            <w:vMerge w:val="restart"/>
            <w:tcBorders>
              <w:top w:val="single" w:sz="4"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科目名称</w:t>
            </w:r>
          </w:p>
        </w:tc>
        <w:tc>
          <w:tcPr>
            <w:tcW w:w="402"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57"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299"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07"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504"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72" w:type="pct"/>
            <w:vMerge/>
            <w:tcBorders>
              <w:top w:val="single" w:sz="12" w:space="0" w:color="000000"/>
              <w:bottom w:val="single" w:sz="4" w:space="0" w:color="000000"/>
              <w:right w:val="single" w:sz="12" w:space="0" w:color="000000"/>
            </w:tcBorders>
            <w:shd w:val="clear" w:color="FFFFFF" w:fill="C0C0C0"/>
            <w:vAlign w:val="center"/>
          </w:tcPr>
          <w:p w:rsidR="008A7859" w:rsidRDefault="008A7859">
            <w:pPr>
              <w:jc w:val="center"/>
              <w:rPr>
                <w:rFonts w:ascii="宋体" w:cs="宋体"/>
                <w:color w:val="000000"/>
                <w:sz w:val="16"/>
                <w:szCs w:val="16"/>
              </w:rPr>
            </w:pPr>
          </w:p>
        </w:tc>
      </w:tr>
      <w:tr w:rsidR="008A7859" w:rsidRPr="00BA69B9" w:rsidTr="00BC2F4A">
        <w:trPr>
          <w:trHeight w:val="312"/>
        </w:trPr>
        <w:tc>
          <w:tcPr>
            <w:tcW w:w="764" w:type="pct"/>
            <w:gridSpan w:val="3"/>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1795" w:type="pct"/>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02"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57"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299"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07"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504"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72" w:type="pct"/>
            <w:vMerge/>
            <w:tcBorders>
              <w:top w:val="single" w:sz="12" w:space="0" w:color="000000"/>
              <w:bottom w:val="single" w:sz="4" w:space="0" w:color="000000"/>
              <w:right w:val="single" w:sz="12" w:space="0" w:color="000000"/>
            </w:tcBorders>
            <w:shd w:val="clear" w:color="FFFFFF" w:fill="C0C0C0"/>
            <w:vAlign w:val="center"/>
          </w:tcPr>
          <w:p w:rsidR="008A7859" w:rsidRDefault="008A7859">
            <w:pPr>
              <w:jc w:val="center"/>
              <w:rPr>
                <w:rFonts w:ascii="宋体" w:cs="宋体"/>
                <w:color w:val="000000"/>
                <w:sz w:val="16"/>
                <w:szCs w:val="16"/>
              </w:rPr>
            </w:pPr>
          </w:p>
        </w:tc>
      </w:tr>
      <w:tr w:rsidR="008A7859" w:rsidRPr="00BA69B9" w:rsidTr="00BC2F4A">
        <w:trPr>
          <w:trHeight w:val="312"/>
        </w:trPr>
        <w:tc>
          <w:tcPr>
            <w:tcW w:w="764" w:type="pct"/>
            <w:gridSpan w:val="3"/>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1795" w:type="pct"/>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02"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57"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299"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07"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504"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72" w:type="pct"/>
            <w:vMerge/>
            <w:tcBorders>
              <w:top w:val="single" w:sz="12" w:space="0" w:color="000000"/>
              <w:bottom w:val="single" w:sz="4" w:space="0" w:color="000000"/>
              <w:right w:val="single" w:sz="12" w:space="0" w:color="000000"/>
            </w:tcBorders>
            <w:shd w:val="clear" w:color="FFFFFF" w:fill="C0C0C0"/>
            <w:vAlign w:val="center"/>
          </w:tcPr>
          <w:p w:rsidR="008A7859" w:rsidRDefault="008A7859">
            <w:pPr>
              <w:jc w:val="center"/>
              <w:rPr>
                <w:rFonts w:ascii="宋体" w:cs="宋体"/>
                <w:color w:val="000000"/>
                <w:sz w:val="16"/>
                <w:szCs w:val="16"/>
              </w:rPr>
            </w:pPr>
          </w:p>
        </w:tc>
      </w:tr>
      <w:tr w:rsidR="008A7859" w:rsidRPr="00BA69B9" w:rsidTr="00BC2F4A">
        <w:trPr>
          <w:trHeight w:val="300"/>
        </w:trPr>
        <w:tc>
          <w:tcPr>
            <w:tcW w:w="2559" w:type="pct"/>
            <w:gridSpan w:val="4"/>
            <w:tcBorders>
              <w:top w:val="single" w:sz="4" w:space="0" w:color="000000"/>
              <w:left w:val="single" w:sz="12"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栏次</w:t>
            </w:r>
          </w:p>
        </w:tc>
        <w:tc>
          <w:tcPr>
            <w:tcW w:w="402" w:type="pct"/>
            <w:tcBorders>
              <w:top w:val="single" w:sz="4"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457" w:type="pct"/>
            <w:tcBorders>
              <w:top w:val="single" w:sz="4"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99" w:type="pct"/>
            <w:tcBorders>
              <w:top w:val="single" w:sz="4"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307" w:type="pct"/>
            <w:tcBorders>
              <w:top w:val="single" w:sz="4"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504" w:type="pct"/>
            <w:tcBorders>
              <w:top w:val="single" w:sz="4" w:space="0" w:color="000000"/>
              <w:bottom w:val="single" w:sz="4" w:space="0" w:color="000000"/>
              <w:right w:val="single" w:sz="4"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472" w:type="pct"/>
            <w:tcBorders>
              <w:top w:val="single" w:sz="4" w:space="0" w:color="000000"/>
              <w:bottom w:val="single" w:sz="4" w:space="0" w:color="000000"/>
              <w:right w:val="single" w:sz="12" w:space="0" w:color="000000"/>
            </w:tcBorders>
            <w:shd w:val="clear" w:color="FFFFFF" w:fill="auto"/>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6</w:t>
            </w:r>
          </w:p>
        </w:tc>
      </w:tr>
      <w:tr w:rsidR="008A7859" w:rsidRPr="00BA69B9" w:rsidTr="00BC2F4A">
        <w:trPr>
          <w:trHeight w:val="300"/>
        </w:trPr>
        <w:tc>
          <w:tcPr>
            <w:tcW w:w="2559" w:type="pct"/>
            <w:gridSpan w:val="4"/>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合计</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519.93</w:t>
            </w:r>
          </w:p>
        </w:tc>
        <w:tc>
          <w:tcPr>
            <w:tcW w:w="45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508.75</w:t>
            </w:r>
          </w:p>
        </w:tc>
        <w:tc>
          <w:tcPr>
            <w:tcW w:w="299"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11.18</w:t>
            </w: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764" w:type="pct"/>
            <w:gridSpan w:val="3"/>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201</w:t>
            </w:r>
          </w:p>
        </w:tc>
        <w:tc>
          <w:tcPr>
            <w:tcW w:w="1795" w:type="pct"/>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一般公共服务支出</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168.04</w:t>
            </w:r>
          </w:p>
        </w:tc>
        <w:tc>
          <w:tcPr>
            <w:tcW w:w="45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156.86</w:t>
            </w:r>
          </w:p>
        </w:tc>
        <w:tc>
          <w:tcPr>
            <w:tcW w:w="299"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11.18</w:t>
            </w: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764" w:type="pct"/>
            <w:gridSpan w:val="3"/>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20103</w:t>
            </w:r>
          </w:p>
        </w:tc>
        <w:tc>
          <w:tcPr>
            <w:tcW w:w="1795" w:type="pct"/>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政府办公厅（室）及相关机构事务</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168.04</w:t>
            </w:r>
          </w:p>
        </w:tc>
        <w:tc>
          <w:tcPr>
            <w:tcW w:w="45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156.86</w:t>
            </w:r>
          </w:p>
        </w:tc>
        <w:tc>
          <w:tcPr>
            <w:tcW w:w="299"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11.18</w:t>
            </w: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764" w:type="pct"/>
            <w:gridSpan w:val="3"/>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2010350</w:t>
            </w:r>
          </w:p>
        </w:tc>
        <w:tc>
          <w:tcPr>
            <w:tcW w:w="1795" w:type="pct"/>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事业运行</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156.86</w:t>
            </w:r>
          </w:p>
        </w:tc>
        <w:tc>
          <w:tcPr>
            <w:tcW w:w="45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156.86</w:t>
            </w:r>
          </w:p>
        </w:tc>
        <w:tc>
          <w:tcPr>
            <w:tcW w:w="29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764" w:type="pct"/>
            <w:gridSpan w:val="3"/>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2010399</w:t>
            </w:r>
          </w:p>
        </w:tc>
        <w:tc>
          <w:tcPr>
            <w:tcW w:w="1795" w:type="pct"/>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其他政府办公厅（室）及相关机构事务支出</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11.18</w:t>
            </w:r>
          </w:p>
        </w:tc>
        <w:tc>
          <w:tcPr>
            <w:tcW w:w="45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9"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11.18</w:t>
            </w: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764" w:type="pct"/>
            <w:gridSpan w:val="3"/>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1795" w:type="pct"/>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社会保障和就业支出</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c>
          <w:tcPr>
            <w:tcW w:w="45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c>
          <w:tcPr>
            <w:tcW w:w="29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764" w:type="pct"/>
            <w:gridSpan w:val="3"/>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1795" w:type="pct"/>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行政事业单位离退休</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c>
          <w:tcPr>
            <w:tcW w:w="45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c>
          <w:tcPr>
            <w:tcW w:w="29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764" w:type="pct"/>
            <w:gridSpan w:val="3"/>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2080502</w:t>
            </w:r>
          </w:p>
        </w:tc>
        <w:tc>
          <w:tcPr>
            <w:tcW w:w="1795" w:type="pct"/>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事业单位离退休</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253.12</w:t>
            </w:r>
          </w:p>
        </w:tc>
        <w:tc>
          <w:tcPr>
            <w:tcW w:w="45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253.12</w:t>
            </w:r>
          </w:p>
        </w:tc>
        <w:tc>
          <w:tcPr>
            <w:tcW w:w="29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764" w:type="pct"/>
            <w:gridSpan w:val="3"/>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2080599</w:t>
            </w:r>
          </w:p>
        </w:tc>
        <w:tc>
          <w:tcPr>
            <w:tcW w:w="1795" w:type="pct"/>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其他行政事业单位离退休支出</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0.20</w:t>
            </w:r>
          </w:p>
        </w:tc>
        <w:tc>
          <w:tcPr>
            <w:tcW w:w="45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0.20</w:t>
            </w:r>
          </w:p>
        </w:tc>
        <w:tc>
          <w:tcPr>
            <w:tcW w:w="29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764" w:type="pct"/>
            <w:gridSpan w:val="3"/>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210</w:t>
            </w:r>
          </w:p>
        </w:tc>
        <w:tc>
          <w:tcPr>
            <w:tcW w:w="1795" w:type="pct"/>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医疗卫生与计划生育支出</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c>
          <w:tcPr>
            <w:tcW w:w="45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c>
          <w:tcPr>
            <w:tcW w:w="29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764" w:type="pct"/>
            <w:gridSpan w:val="3"/>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21005</w:t>
            </w:r>
          </w:p>
        </w:tc>
        <w:tc>
          <w:tcPr>
            <w:tcW w:w="1795" w:type="pct"/>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医疗保障</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c>
          <w:tcPr>
            <w:tcW w:w="45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c>
          <w:tcPr>
            <w:tcW w:w="29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764" w:type="pct"/>
            <w:gridSpan w:val="3"/>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2100501</w:t>
            </w:r>
          </w:p>
        </w:tc>
        <w:tc>
          <w:tcPr>
            <w:tcW w:w="1795" w:type="pct"/>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行政单位医疗</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29.75</w:t>
            </w:r>
          </w:p>
        </w:tc>
        <w:tc>
          <w:tcPr>
            <w:tcW w:w="45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29.75</w:t>
            </w:r>
          </w:p>
        </w:tc>
        <w:tc>
          <w:tcPr>
            <w:tcW w:w="29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764" w:type="pct"/>
            <w:gridSpan w:val="3"/>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2100502</w:t>
            </w:r>
          </w:p>
        </w:tc>
        <w:tc>
          <w:tcPr>
            <w:tcW w:w="1795" w:type="pct"/>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事业单位医疗</w:t>
            </w:r>
          </w:p>
        </w:tc>
        <w:tc>
          <w:tcPr>
            <w:tcW w:w="402"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63.50</w:t>
            </w:r>
          </w:p>
        </w:tc>
        <w:tc>
          <w:tcPr>
            <w:tcW w:w="457"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63.50</w:t>
            </w:r>
          </w:p>
        </w:tc>
        <w:tc>
          <w:tcPr>
            <w:tcW w:w="299"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307"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764" w:type="pct"/>
            <w:gridSpan w:val="3"/>
            <w:tcBorders>
              <w:top w:val="single" w:sz="12" w:space="0" w:color="000000"/>
              <w:left w:val="single" w:sz="12" w:space="0" w:color="000000"/>
              <w:bottom w:val="single" w:sz="12"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2100599</w:t>
            </w:r>
          </w:p>
        </w:tc>
        <w:tc>
          <w:tcPr>
            <w:tcW w:w="1795" w:type="pct"/>
            <w:tcBorders>
              <w:top w:val="single" w:sz="12" w:space="0" w:color="000000"/>
              <w:bottom w:val="single" w:sz="12"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其他医疗保障支出</w:t>
            </w:r>
          </w:p>
        </w:tc>
        <w:tc>
          <w:tcPr>
            <w:tcW w:w="402" w:type="pct"/>
            <w:tcBorders>
              <w:top w:val="single" w:sz="12" w:space="0" w:color="000000"/>
              <w:bottom w:val="single" w:sz="12"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5.32</w:t>
            </w:r>
          </w:p>
        </w:tc>
        <w:tc>
          <w:tcPr>
            <w:tcW w:w="457" w:type="pct"/>
            <w:tcBorders>
              <w:top w:val="single" w:sz="12" w:space="0" w:color="000000"/>
              <w:bottom w:val="single" w:sz="12"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5.32</w:t>
            </w:r>
          </w:p>
        </w:tc>
        <w:tc>
          <w:tcPr>
            <w:tcW w:w="299" w:type="pct"/>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307" w:type="pct"/>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504" w:type="pct"/>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472" w:type="pct"/>
            <w:tcBorders>
              <w:top w:val="single" w:sz="12" w:space="0" w:color="000000"/>
              <w:bottom w:val="single" w:sz="12"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trHeight w:val="300"/>
        </w:trPr>
        <w:tc>
          <w:tcPr>
            <w:tcW w:w="5000" w:type="pct"/>
            <w:gridSpan w:val="10"/>
            <w:tcBorders>
              <w:left w:val="single" w:sz="12"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tbl>
      <w:tblPr>
        <w:tblpPr w:leftFromText="180" w:rightFromText="180" w:vertAnchor="text" w:horzAnchor="margin" w:tblpY="589"/>
        <w:tblW w:w="5000" w:type="pct"/>
        <w:tblCellMar>
          <w:top w:w="15" w:type="dxa"/>
          <w:left w:w="15" w:type="dxa"/>
          <w:bottom w:w="15" w:type="dxa"/>
          <w:right w:w="15" w:type="dxa"/>
        </w:tblCellMar>
        <w:tblLook w:val="00A0"/>
      </w:tblPr>
      <w:tblGrid>
        <w:gridCol w:w="1541"/>
        <w:gridCol w:w="77"/>
        <w:gridCol w:w="244"/>
        <w:gridCol w:w="85"/>
        <w:gridCol w:w="162"/>
        <w:gridCol w:w="340"/>
        <w:gridCol w:w="1091"/>
        <w:gridCol w:w="1440"/>
        <w:gridCol w:w="148"/>
        <w:gridCol w:w="304"/>
        <w:gridCol w:w="98"/>
        <w:gridCol w:w="202"/>
        <w:gridCol w:w="369"/>
        <w:gridCol w:w="30"/>
        <w:gridCol w:w="147"/>
        <w:gridCol w:w="479"/>
        <w:gridCol w:w="219"/>
        <w:gridCol w:w="108"/>
        <w:gridCol w:w="1041"/>
        <w:gridCol w:w="217"/>
      </w:tblGrid>
      <w:tr w:rsidR="008A7859" w:rsidRPr="00BA69B9" w:rsidTr="00D5596B">
        <w:trPr>
          <w:trHeight w:val="286"/>
        </w:trPr>
        <w:tc>
          <w:tcPr>
            <w:tcW w:w="5000" w:type="pct"/>
            <w:gridSpan w:val="20"/>
            <w:vAlign w:val="bottom"/>
          </w:tcPr>
          <w:p w:rsidR="008A7859" w:rsidRPr="0070459C" w:rsidRDefault="008A7859" w:rsidP="00D5596B">
            <w:pPr>
              <w:jc w:val="center"/>
              <w:rPr>
                <w:rFonts w:ascii="Arial" w:hAnsi="Arial" w:cs="Arial"/>
                <w:color w:val="000000"/>
                <w:sz w:val="28"/>
                <w:szCs w:val="28"/>
              </w:rPr>
            </w:pPr>
            <w:r w:rsidRPr="0070459C">
              <w:rPr>
                <w:rFonts w:ascii="宋体" w:hAnsi="宋体" w:cs="宋体" w:hint="eastAsia"/>
                <w:color w:val="000000"/>
                <w:kern w:val="0"/>
                <w:sz w:val="28"/>
                <w:szCs w:val="28"/>
              </w:rPr>
              <w:t>财政拨款收入支出决算总表</w:t>
            </w:r>
          </w:p>
        </w:tc>
      </w:tr>
      <w:tr w:rsidR="008A7859" w:rsidRPr="00BA69B9" w:rsidTr="00D5596B">
        <w:trPr>
          <w:trHeight w:val="285"/>
        </w:trPr>
        <w:tc>
          <w:tcPr>
            <w:tcW w:w="924" w:type="pct"/>
            <w:vAlign w:val="bottom"/>
          </w:tcPr>
          <w:p w:rsidR="008A7859" w:rsidRPr="00BA69B9" w:rsidRDefault="008A7859" w:rsidP="00D5596B">
            <w:pPr>
              <w:rPr>
                <w:rFonts w:ascii="Arial" w:hAnsi="Arial" w:cs="Arial"/>
                <w:color w:val="000000"/>
                <w:sz w:val="20"/>
                <w:szCs w:val="20"/>
              </w:rPr>
            </w:pPr>
          </w:p>
        </w:tc>
        <w:tc>
          <w:tcPr>
            <w:tcW w:w="242" w:type="pct"/>
            <w:gridSpan w:val="3"/>
            <w:vAlign w:val="bottom"/>
          </w:tcPr>
          <w:p w:rsidR="008A7859" w:rsidRPr="00BA69B9" w:rsidRDefault="008A7859" w:rsidP="00D5596B">
            <w:pPr>
              <w:rPr>
                <w:rFonts w:ascii="Arial" w:hAnsi="Arial" w:cs="Arial"/>
                <w:color w:val="000000"/>
                <w:sz w:val="20"/>
                <w:szCs w:val="20"/>
              </w:rPr>
            </w:pPr>
          </w:p>
        </w:tc>
        <w:tc>
          <w:tcPr>
            <w:tcW w:w="955" w:type="pct"/>
            <w:gridSpan w:val="3"/>
            <w:vAlign w:val="bottom"/>
          </w:tcPr>
          <w:p w:rsidR="008A7859" w:rsidRPr="00BA69B9" w:rsidRDefault="008A7859" w:rsidP="00D5596B">
            <w:pPr>
              <w:rPr>
                <w:rFonts w:ascii="Arial" w:hAnsi="Arial" w:cs="Arial"/>
                <w:color w:val="000000"/>
                <w:sz w:val="20"/>
                <w:szCs w:val="20"/>
              </w:rPr>
            </w:pPr>
          </w:p>
        </w:tc>
        <w:tc>
          <w:tcPr>
            <w:tcW w:w="952" w:type="pct"/>
            <w:gridSpan w:val="2"/>
            <w:vAlign w:val="bottom"/>
          </w:tcPr>
          <w:p w:rsidR="008A7859" w:rsidRPr="00BA69B9" w:rsidRDefault="008A7859" w:rsidP="00D5596B">
            <w:pPr>
              <w:rPr>
                <w:rFonts w:ascii="Arial" w:hAnsi="Arial" w:cs="Arial"/>
                <w:color w:val="000000"/>
                <w:sz w:val="20"/>
                <w:szCs w:val="20"/>
              </w:rPr>
            </w:pPr>
          </w:p>
        </w:tc>
        <w:tc>
          <w:tcPr>
            <w:tcW w:w="241" w:type="pct"/>
            <w:gridSpan w:val="2"/>
            <w:vAlign w:val="bottom"/>
          </w:tcPr>
          <w:p w:rsidR="008A7859" w:rsidRPr="00BA69B9" w:rsidRDefault="008A7859" w:rsidP="00D5596B">
            <w:pPr>
              <w:rPr>
                <w:rFonts w:ascii="Arial" w:hAnsi="Arial" w:cs="Arial"/>
                <w:color w:val="000000"/>
                <w:sz w:val="20"/>
                <w:szCs w:val="20"/>
              </w:rPr>
            </w:pPr>
          </w:p>
        </w:tc>
        <w:tc>
          <w:tcPr>
            <w:tcW w:w="360" w:type="pct"/>
            <w:gridSpan w:val="3"/>
            <w:vAlign w:val="bottom"/>
          </w:tcPr>
          <w:p w:rsidR="008A7859" w:rsidRPr="00BA69B9" w:rsidRDefault="008A7859" w:rsidP="00D5596B">
            <w:pPr>
              <w:rPr>
                <w:rFonts w:ascii="Arial" w:hAnsi="Arial" w:cs="Arial"/>
                <w:color w:val="000000"/>
                <w:sz w:val="20"/>
                <w:szCs w:val="20"/>
              </w:rPr>
            </w:pPr>
          </w:p>
        </w:tc>
        <w:tc>
          <w:tcPr>
            <w:tcW w:w="375" w:type="pct"/>
            <w:gridSpan w:val="2"/>
            <w:vAlign w:val="bottom"/>
          </w:tcPr>
          <w:p w:rsidR="008A7859" w:rsidRPr="00BA69B9" w:rsidRDefault="008A7859" w:rsidP="00D5596B">
            <w:pPr>
              <w:rPr>
                <w:rFonts w:ascii="Arial" w:hAnsi="Arial" w:cs="Arial"/>
                <w:color w:val="000000"/>
                <w:sz w:val="20"/>
                <w:szCs w:val="20"/>
              </w:rPr>
            </w:pPr>
          </w:p>
        </w:tc>
        <w:tc>
          <w:tcPr>
            <w:tcW w:w="951" w:type="pct"/>
            <w:gridSpan w:val="4"/>
            <w:vAlign w:val="bottom"/>
          </w:tcPr>
          <w:p w:rsidR="008A7859" w:rsidRDefault="008A7859" w:rsidP="00D5596B">
            <w:pPr>
              <w:widowControl/>
              <w:jc w:val="right"/>
              <w:textAlignment w:val="bottom"/>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8A7859" w:rsidRPr="00BA69B9" w:rsidTr="00BC2F4A">
        <w:trPr>
          <w:trHeight w:val="240"/>
        </w:trPr>
        <w:tc>
          <w:tcPr>
            <w:tcW w:w="2122" w:type="pct"/>
            <w:gridSpan w:val="7"/>
            <w:tcBorders>
              <w:bottom w:val="single" w:sz="12" w:space="0" w:color="000000"/>
            </w:tcBorders>
            <w:vAlign w:val="bottom"/>
          </w:tcPr>
          <w:p w:rsidR="008A7859" w:rsidRPr="00BA69B9" w:rsidRDefault="008A7859" w:rsidP="00D5596B">
            <w:pPr>
              <w:rPr>
                <w:rFonts w:ascii="Arial" w:hAnsi="Arial" w:cs="Arial"/>
                <w:color w:val="000000"/>
                <w:sz w:val="20"/>
                <w:szCs w:val="20"/>
              </w:rPr>
            </w:pPr>
            <w:r>
              <w:rPr>
                <w:rFonts w:ascii="宋体" w:hAnsi="宋体" w:cs="宋体" w:hint="eastAsia"/>
                <w:color w:val="000000"/>
                <w:kern w:val="0"/>
                <w:sz w:val="16"/>
                <w:szCs w:val="16"/>
              </w:rPr>
              <w:t>部门：湖北省人民政府办公厅接待资产管理中心</w:t>
            </w:r>
          </w:p>
        </w:tc>
        <w:tc>
          <w:tcPr>
            <w:tcW w:w="952" w:type="pct"/>
            <w:gridSpan w:val="2"/>
            <w:tcBorders>
              <w:bottom w:val="single" w:sz="12" w:space="0" w:color="000000"/>
            </w:tcBorders>
            <w:vAlign w:val="bottom"/>
          </w:tcPr>
          <w:p w:rsidR="008A7859" w:rsidRPr="00BA69B9" w:rsidRDefault="008A7859" w:rsidP="00D5596B">
            <w:pPr>
              <w:rPr>
                <w:rFonts w:ascii="Arial" w:hAnsi="Arial" w:cs="Arial"/>
                <w:color w:val="000000"/>
                <w:sz w:val="20"/>
                <w:szCs w:val="20"/>
              </w:rPr>
            </w:pPr>
          </w:p>
        </w:tc>
        <w:tc>
          <w:tcPr>
            <w:tcW w:w="241" w:type="pct"/>
            <w:gridSpan w:val="2"/>
            <w:tcBorders>
              <w:bottom w:val="single" w:sz="12" w:space="0" w:color="000000"/>
            </w:tcBorders>
            <w:vAlign w:val="bottom"/>
          </w:tcPr>
          <w:p w:rsidR="008A7859" w:rsidRPr="00BA69B9" w:rsidRDefault="008A7859" w:rsidP="00D5596B">
            <w:pPr>
              <w:rPr>
                <w:rFonts w:ascii="Arial" w:hAnsi="Arial" w:cs="Arial"/>
                <w:color w:val="000000"/>
                <w:sz w:val="20"/>
                <w:szCs w:val="20"/>
              </w:rPr>
            </w:pPr>
          </w:p>
        </w:tc>
        <w:tc>
          <w:tcPr>
            <w:tcW w:w="360" w:type="pct"/>
            <w:gridSpan w:val="3"/>
            <w:tcBorders>
              <w:bottom w:val="single" w:sz="12" w:space="0" w:color="000000"/>
            </w:tcBorders>
            <w:vAlign w:val="bottom"/>
          </w:tcPr>
          <w:p w:rsidR="008A7859" w:rsidRPr="00BA69B9" w:rsidRDefault="008A7859" w:rsidP="00D5596B">
            <w:pPr>
              <w:rPr>
                <w:rFonts w:ascii="Arial" w:hAnsi="Arial" w:cs="Arial"/>
                <w:color w:val="000000"/>
                <w:sz w:val="20"/>
                <w:szCs w:val="20"/>
              </w:rPr>
            </w:pPr>
          </w:p>
        </w:tc>
        <w:tc>
          <w:tcPr>
            <w:tcW w:w="1326" w:type="pct"/>
            <w:gridSpan w:val="6"/>
            <w:tcBorders>
              <w:bottom w:val="single" w:sz="12" w:space="0" w:color="000000"/>
            </w:tcBorders>
            <w:vAlign w:val="bottom"/>
          </w:tcPr>
          <w:p w:rsidR="008A7859" w:rsidRDefault="008A7859" w:rsidP="00D5596B">
            <w:pPr>
              <w:widowControl/>
              <w:jc w:val="right"/>
              <w:textAlignment w:val="bottom"/>
              <w:rPr>
                <w:rFonts w:ascii="宋体" w:cs="宋体"/>
                <w:color w:val="000000"/>
                <w:sz w:val="16"/>
                <w:szCs w:val="16"/>
              </w:rPr>
            </w:pPr>
            <w:r>
              <w:rPr>
                <w:rFonts w:ascii="宋体" w:hAnsi="宋体" w:cs="宋体" w:hint="eastAsia"/>
                <w:color w:val="000000"/>
                <w:kern w:val="0"/>
                <w:sz w:val="16"/>
                <w:szCs w:val="16"/>
              </w:rPr>
              <w:t>金额单位：万元</w:t>
            </w:r>
          </w:p>
        </w:tc>
      </w:tr>
      <w:tr w:rsidR="008A7859" w:rsidRPr="00BA69B9" w:rsidTr="00BC2F4A">
        <w:trPr>
          <w:trHeight w:val="300"/>
        </w:trPr>
        <w:tc>
          <w:tcPr>
            <w:tcW w:w="2122" w:type="pct"/>
            <w:gridSpan w:val="7"/>
            <w:tcBorders>
              <w:top w:val="single" w:sz="12"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收</w:t>
            </w:r>
            <w:r w:rsidRPr="00D765A9">
              <w:rPr>
                <w:rFonts w:ascii="宋体" w:hAnsi="宋体" w:cs="宋体"/>
                <w:color w:val="000000"/>
                <w:kern w:val="0"/>
                <w:sz w:val="16"/>
                <w:szCs w:val="16"/>
              </w:rPr>
              <w:t xml:space="preserve">     </w:t>
            </w:r>
            <w:r w:rsidRPr="00D765A9">
              <w:rPr>
                <w:rFonts w:ascii="宋体" w:hAnsi="宋体" w:cs="宋体" w:hint="eastAsia"/>
                <w:color w:val="000000"/>
                <w:kern w:val="0"/>
                <w:sz w:val="16"/>
                <w:szCs w:val="16"/>
              </w:rPr>
              <w:t>入</w:t>
            </w:r>
          </w:p>
        </w:tc>
        <w:tc>
          <w:tcPr>
            <w:tcW w:w="2878" w:type="pct"/>
            <w:gridSpan w:val="13"/>
            <w:tcBorders>
              <w:top w:val="single" w:sz="12" w:space="0" w:color="000000"/>
              <w:bottom w:val="single" w:sz="4" w:space="0" w:color="000000"/>
              <w:right w:val="single" w:sz="12"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支</w:t>
            </w:r>
            <w:r w:rsidRPr="00D765A9">
              <w:rPr>
                <w:rFonts w:ascii="宋体" w:hAnsi="宋体" w:cs="宋体"/>
                <w:color w:val="000000"/>
                <w:kern w:val="0"/>
                <w:sz w:val="16"/>
                <w:szCs w:val="16"/>
              </w:rPr>
              <w:t xml:space="preserve">     </w:t>
            </w:r>
            <w:r w:rsidRPr="00D765A9">
              <w:rPr>
                <w:rFonts w:ascii="宋体" w:hAnsi="宋体" w:cs="宋体" w:hint="eastAsia"/>
                <w:color w:val="000000"/>
                <w:kern w:val="0"/>
                <w:sz w:val="16"/>
                <w:szCs w:val="16"/>
              </w:rPr>
              <w:t>出</w:t>
            </w:r>
          </w:p>
        </w:tc>
      </w:tr>
      <w:tr w:rsidR="008A7859" w:rsidRPr="00BA69B9" w:rsidTr="00BC2F4A">
        <w:trPr>
          <w:trHeight w:val="312"/>
        </w:trPr>
        <w:tc>
          <w:tcPr>
            <w:tcW w:w="1167" w:type="pct"/>
            <w:gridSpan w:val="4"/>
            <w:vMerge w:val="restart"/>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项</w:t>
            </w:r>
            <w:r w:rsidRPr="00D765A9">
              <w:rPr>
                <w:rFonts w:ascii="宋体" w:hAnsi="宋体" w:cs="宋体"/>
                <w:color w:val="000000"/>
                <w:kern w:val="0"/>
                <w:sz w:val="16"/>
                <w:szCs w:val="16"/>
              </w:rPr>
              <w:t xml:space="preserve">    </w:t>
            </w:r>
            <w:r w:rsidRPr="00D765A9">
              <w:rPr>
                <w:rFonts w:ascii="宋体" w:hAnsi="宋体" w:cs="宋体" w:hint="eastAsia"/>
                <w:color w:val="000000"/>
                <w:kern w:val="0"/>
                <w:sz w:val="16"/>
                <w:szCs w:val="16"/>
              </w:rPr>
              <w:t>目</w:t>
            </w:r>
          </w:p>
        </w:tc>
        <w:tc>
          <w:tcPr>
            <w:tcW w:w="301" w:type="pct"/>
            <w:gridSpan w:val="2"/>
            <w:vMerge w:val="restart"/>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行次</w:t>
            </w:r>
          </w:p>
        </w:tc>
        <w:tc>
          <w:tcPr>
            <w:tcW w:w="654" w:type="pct"/>
            <w:vMerge w:val="restart"/>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决算数</w:t>
            </w:r>
          </w:p>
        </w:tc>
        <w:tc>
          <w:tcPr>
            <w:tcW w:w="1134" w:type="pct"/>
            <w:gridSpan w:val="3"/>
            <w:vMerge w:val="restart"/>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项目（按功能分类）</w:t>
            </w:r>
          </w:p>
        </w:tc>
        <w:tc>
          <w:tcPr>
            <w:tcW w:w="180" w:type="pct"/>
            <w:gridSpan w:val="2"/>
            <w:vMerge w:val="restart"/>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行次</w:t>
            </w:r>
          </w:p>
        </w:tc>
        <w:tc>
          <w:tcPr>
            <w:tcW w:w="327" w:type="pct"/>
            <w:gridSpan w:val="3"/>
            <w:vMerge w:val="restart"/>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小计</w:t>
            </w:r>
          </w:p>
        </w:tc>
        <w:tc>
          <w:tcPr>
            <w:tcW w:w="483" w:type="pct"/>
            <w:gridSpan w:val="3"/>
            <w:vMerge w:val="restart"/>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一般公共预算财政拨款</w:t>
            </w:r>
          </w:p>
        </w:tc>
        <w:tc>
          <w:tcPr>
            <w:tcW w:w="754" w:type="pct"/>
            <w:gridSpan w:val="2"/>
            <w:vMerge w:val="restart"/>
            <w:tcBorders>
              <w:top w:val="single" w:sz="4" w:space="0" w:color="000000"/>
              <w:bottom w:val="single" w:sz="4" w:space="0" w:color="000000"/>
              <w:right w:val="single" w:sz="12"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政府性基金预算财政拨款</w:t>
            </w:r>
          </w:p>
        </w:tc>
      </w:tr>
      <w:tr w:rsidR="008A7859" w:rsidRPr="00BA69B9" w:rsidTr="00BC2F4A">
        <w:trPr>
          <w:trHeight w:val="615"/>
        </w:trPr>
        <w:tc>
          <w:tcPr>
            <w:tcW w:w="1167" w:type="pct"/>
            <w:gridSpan w:val="4"/>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301" w:type="pct"/>
            <w:gridSpan w:val="2"/>
            <w:vMerge/>
            <w:tcBorders>
              <w:top w:val="single" w:sz="4"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654" w:type="pct"/>
            <w:vMerge/>
            <w:tcBorders>
              <w:top w:val="single" w:sz="4"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1134" w:type="pct"/>
            <w:gridSpan w:val="3"/>
            <w:vMerge/>
            <w:tcBorders>
              <w:top w:val="single" w:sz="4"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180" w:type="pct"/>
            <w:gridSpan w:val="2"/>
            <w:vMerge/>
            <w:tcBorders>
              <w:top w:val="single" w:sz="4"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327" w:type="pct"/>
            <w:gridSpan w:val="3"/>
            <w:vMerge/>
            <w:tcBorders>
              <w:top w:val="single" w:sz="4"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483" w:type="pct"/>
            <w:gridSpan w:val="3"/>
            <w:vMerge/>
            <w:tcBorders>
              <w:top w:val="single" w:sz="4"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754" w:type="pct"/>
            <w:gridSpan w:val="2"/>
            <w:vMerge/>
            <w:tcBorders>
              <w:top w:val="single" w:sz="4" w:space="0" w:color="000000"/>
              <w:bottom w:val="single" w:sz="4" w:space="0" w:color="000000"/>
              <w:right w:val="single" w:sz="12"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栏</w:t>
            </w:r>
            <w:r w:rsidRPr="00D765A9">
              <w:rPr>
                <w:rFonts w:ascii="宋体" w:hAnsi="宋体" w:cs="宋体"/>
                <w:color w:val="000000"/>
                <w:kern w:val="0"/>
                <w:sz w:val="16"/>
                <w:szCs w:val="16"/>
              </w:rPr>
              <w:t xml:space="preserve">    </w:t>
            </w:r>
            <w:r w:rsidRPr="00D765A9">
              <w:rPr>
                <w:rFonts w:ascii="宋体" w:hAnsi="宋体" w:cs="宋体" w:hint="eastAsia"/>
                <w:color w:val="000000"/>
                <w:kern w:val="0"/>
                <w:sz w:val="16"/>
                <w:szCs w:val="16"/>
              </w:rPr>
              <w:t>次</w:t>
            </w: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jc w:val="center"/>
              <w:rPr>
                <w:rFonts w:ascii="宋体" w:cs="宋体"/>
                <w:color w:val="000000"/>
                <w:sz w:val="16"/>
                <w:szCs w:val="16"/>
              </w:rPr>
            </w:pP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w:t>
            </w: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栏</w:t>
            </w:r>
            <w:r w:rsidRPr="00D765A9">
              <w:rPr>
                <w:rFonts w:ascii="宋体" w:hAnsi="宋体" w:cs="宋体"/>
                <w:color w:val="000000"/>
                <w:kern w:val="0"/>
                <w:sz w:val="16"/>
                <w:szCs w:val="16"/>
              </w:rPr>
              <w:t xml:space="preserve">    </w:t>
            </w:r>
            <w:r w:rsidRPr="00D765A9">
              <w:rPr>
                <w:rFonts w:ascii="宋体" w:hAnsi="宋体" w:cs="宋体" w:hint="eastAsia"/>
                <w:color w:val="000000"/>
                <w:kern w:val="0"/>
                <w:sz w:val="16"/>
                <w:szCs w:val="16"/>
              </w:rPr>
              <w:t>次</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jc w:val="center"/>
              <w:rPr>
                <w:rFonts w:ascii="宋体" w:cs="宋体"/>
                <w:color w:val="000000"/>
                <w:sz w:val="16"/>
                <w:szCs w:val="16"/>
              </w:rPr>
            </w:pP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w:t>
            </w: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w:t>
            </w: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4</w:t>
            </w: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一、一般公共预算财政拨款</w:t>
            </w: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538.72</w:t>
            </w: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一、一般公共服务支出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31</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156.83</w:t>
            </w: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156.83</w:t>
            </w: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二、政府性基金预算财政拨款</w:t>
            </w: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二、外交支出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32</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三、国防支出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33</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4</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四、公共安全支出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34</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5</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五、教育支出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35</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6</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六、科学技术支出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36</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7</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七、文化体育与传媒支出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37</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8</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八、社会保障和就业支出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38</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253.32</w:t>
            </w: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253.32</w:t>
            </w: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9</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九、医疗卫生与计划生育支出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39</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98.57</w:t>
            </w: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98.57</w:t>
            </w: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10</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十、节能环保支出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40</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11</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十一、城乡社区支出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41</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12</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十二、农林水支出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42</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13</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十三、交通运输支出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43</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14</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十四、资源勘探信息等支出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44</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15</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十五、商业服务业等支出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45</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16</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十六、金融支出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46</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17</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十七、援助其他地区支出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47</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18</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十八、国土海洋气象等支出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48</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19</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十九、住房保障支出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49</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20</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二十、粮油物资储备支出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50</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21</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二十一、其他支出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51</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22</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二十二、债务还本支出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52</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23</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二十三、债务付息支出</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53</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b/>
                <w:color w:val="000000"/>
                <w:sz w:val="16"/>
                <w:szCs w:val="16"/>
              </w:rPr>
            </w:pPr>
            <w:r w:rsidRPr="00D765A9">
              <w:rPr>
                <w:rFonts w:ascii="宋体" w:hAnsi="宋体" w:cs="宋体" w:hint="eastAsia"/>
                <w:b/>
                <w:color w:val="000000"/>
                <w:kern w:val="0"/>
                <w:sz w:val="16"/>
                <w:szCs w:val="16"/>
              </w:rPr>
              <w:t>本年收入合计</w:t>
            </w: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24</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538.72</w:t>
            </w: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b/>
                <w:color w:val="000000"/>
                <w:sz w:val="16"/>
                <w:szCs w:val="16"/>
              </w:rPr>
            </w:pPr>
            <w:r w:rsidRPr="00D765A9">
              <w:rPr>
                <w:rFonts w:ascii="宋体" w:hAnsi="宋体" w:cs="宋体" w:hint="eastAsia"/>
                <w:b/>
                <w:color w:val="000000"/>
                <w:kern w:val="0"/>
                <w:sz w:val="16"/>
                <w:szCs w:val="16"/>
              </w:rPr>
              <w:t>本年支出合计</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54</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508.72</w:t>
            </w: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508.72</w:t>
            </w: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25</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center"/>
              <w:rPr>
                <w:rFonts w:ascii="宋体" w:cs="宋体"/>
                <w:color w:val="000000"/>
                <w:sz w:val="16"/>
                <w:szCs w:val="16"/>
              </w:rPr>
            </w:pP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55</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年初财政拨款结转和结余</w:t>
            </w: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26</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年末财政拨款结转和结余</w:t>
            </w: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56</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30.00</w:t>
            </w: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30.00</w:t>
            </w: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一、一般公共预算财政拨款</w:t>
            </w: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27</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57</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二、政府性基金预算财政拨款</w:t>
            </w: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28</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58</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301"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29</w:t>
            </w:r>
          </w:p>
        </w:tc>
        <w:tc>
          <w:tcPr>
            <w:tcW w:w="654" w:type="pct"/>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1134"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left"/>
              <w:rPr>
                <w:rFonts w:ascii="宋体" w:cs="宋体"/>
                <w:color w:val="000000"/>
                <w:sz w:val="16"/>
                <w:szCs w:val="16"/>
              </w:rPr>
            </w:pPr>
          </w:p>
        </w:tc>
        <w:tc>
          <w:tcPr>
            <w:tcW w:w="180" w:type="pct"/>
            <w:gridSpan w:val="2"/>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59</w:t>
            </w:r>
          </w:p>
        </w:tc>
        <w:tc>
          <w:tcPr>
            <w:tcW w:w="327"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483" w:type="pct"/>
            <w:gridSpan w:val="3"/>
            <w:tcBorders>
              <w:top w:val="single" w:sz="4" w:space="0" w:color="000000"/>
              <w:bottom w:val="single" w:sz="4" w:space="0" w:color="000000"/>
              <w:right w:val="single" w:sz="4" w:space="0" w:color="000000"/>
            </w:tcBorders>
            <w:vAlign w:val="center"/>
          </w:tcPr>
          <w:p w:rsidR="008A7859" w:rsidRPr="00D765A9" w:rsidRDefault="008A7859" w:rsidP="00D5596B">
            <w:pPr>
              <w:jc w:val="right"/>
              <w:rPr>
                <w:rFonts w:ascii="宋体" w:cs="宋体"/>
                <w:color w:val="000000"/>
                <w:sz w:val="16"/>
                <w:szCs w:val="16"/>
              </w:rPr>
            </w:pPr>
          </w:p>
        </w:tc>
        <w:tc>
          <w:tcPr>
            <w:tcW w:w="754"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BC2F4A">
        <w:trPr>
          <w:trHeight w:val="300"/>
        </w:trPr>
        <w:tc>
          <w:tcPr>
            <w:tcW w:w="1167" w:type="pct"/>
            <w:gridSpan w:val="4"/>
            <w:tcBorders>
              <w:top w:val="single" w:sz="12" w:space="0" w:color="000000"/>
              <w:left w:val="single" w:sz="12" w:space="0" w:color="000000"/>
              <w:bottom w:val="single" w:sz="12" w:space="0" w:color="000000"/>
              <w:right w:val="single" w:sz="4" w:space="0" w:color="000000"/>
            </w:tcBorders>
            <w:vAlign w:val="center"/>
          </w:tcPr>
          <w:p w:rsidR="008A7859" w:rsidRPr="00D765A9" w:rsidRDefault="008A7859" w:rsidP="00D5596B">
            <w:pPr>
              <w:widowControl/>
              <w:jc w:val="center"/>
              <w:textAlignment w:val="center"/>
              <w:rPr>
                <w:rFonts w:ascii="宋体" w:cs="宋体"/>
                <w:b/>
                <w:color w:val="000000"/>
                <w:sz w:val="16"/>
                <w:szCs w:val="16"/>
              </w:rPr>
            </w:pPr>
            <w:r w:rsidRPr="00D765A9">
              <w:rPr>
                <w:rFonts w:ascii="宋体" w:hAnsi="宋体" w:cs="宋体" w:hint="eastAsia"/>
                <w:b/>
                <w:color w:val="000000"/>
                <w:kern w:val="0"/>
                <w:sz w:val="16"/>
                <w:szCs w:val="16"/>
              </w:rPr>
              <w:t>总计</w:t>
            </w:r>
          </w:p>
        </w:tc>
        <w:tc>
          <w:tcPr>
            <w:tcW w:w="301" w:type="pct"/>
            <w:gridSpan w:val="2"/>
            <w:tcBorders>
              <w:top w:val="single" w:sz="12" w:space="0" w:color="000000"/>
              <w:bottom w:val="single" w:sz="12"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30</w:t>
            </w:r>
          </w:p>
        </w:tc>
        <w:tc>
          <w:tcPr>
            <w:tcW w:w="654" w:type="pct"/>
            <w:tcBorders>
              <w:top w:val="single" w:sz="12" w:space="0" w:color="000000"/>
              <w:bottom w:val="single" w:sz="12"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538.72</w:t>
            </w:r>
          </w:p>
        </w:tc>
        <w:tc>
          <w:tcPr>
            <w:tcW w:w="1134" w:type="pct"/>
            <w:gridSpan w:val="3"/>
            <w:tcBorders>
              <w:top w:val="single" w:sz="12" w:space="0" w:color="000000"/>
              <w:bottom w:val="single" w:sz="12" w:space="0" w:color="000000"/>
              <w:right w:val="single" w:sz="4" w:space="0" w:color="000000"/>
            </w:tcBorders>
            <w:vAlign w:val="center"/>
          </w:tcPr>
          <w:p w:rsidR="008A7859" w:rsidRPr="00D765A9" w:rsidRDefault="008A7859" w:rsidP="00D5596B">
            <w:pPr>
              <w:widowControl/>
              <w:jc w:val="center"/>
              <w:textAlignment w:val="center"/>
              <w:rPr>
                <w:rFonts w:ascii="宋体" w:cs="宋体"/>
                <w:b/>
                <w:color w:val="000000"/>
                <w:sz w:val="16"/>
                <w:szCs w:val="16"/>
              </w:rPr>
            </w:pPr>
            <w:r w:rsidRPr="00D765A9">
              <w:rPr>
                <w:rFonts w:ascii="宋体" w:hAnsi="宋体" w:cs="宋体" w:hint="eastAsia"/>
                <w:b/>
                <w:color w:val="000000"/>
                <w:kern w:val="0"/>
                <w:sz w:val="16"/>
                <w:szCs w:val="16"/>
              </w:rPr>
              <w:t>总计</w:t>
            </w:r>
          </w:p>
        </w:tc>
        <w:tc>
          <w:tcPr>
            <w:tcW w:w="180" w:type="pct"/>
            <w:gridSpan w:val="2"/>
            <w:tcBorders>
              <w:top w:val="single" w:sz="12" w:space="0" w:color="000000"/>
              <w:bottom w:val="single" w:sz="12"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60</w:t>
            </w:r>
          </w:p>
        </w:tc>
        <w:tc>
          <w:tcPr>
            <w:tcW w:w="327" w:type="pct"/>
            <w:gridSpan w:val="3"/>
            <w:tcBorders>
              <w:top w:val="single" w:sz="12" w:space="0" w:color="000000"/>
              <w:bottom w:val="single" w:sz="12"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538.72</w:t>
            </w:r>
          </w:p>
        </w:tc>
        <w:tc>
          <w:tcPr>
            <w:tcW w:w="483" w:type="pct"/>
            <w:gridSpan w:val="3"/>
            <w:tcBorders>
              <w:top w:val="single" w:sz="12" w:space="0" w:color="000000"/>
              <w:bottom w:val="single" w:sz="12"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538.72</w:t>
            </w:r>
          </w:p>
        </w:tc>
        <w:tc>
          <w:tcPr>
            <w:tcW w:w="754" w:type="pct"/>
            <w:gridSpan w:val="2"/>
            <w:tcBorders>
              <w:top w:val="single" w:sz="12" w:space="0" w:color="000000"/>
              <w:bottom w:val="single" w:sz="12" w:space="0" w:color="000000"/>
              <w:right w:val="single" w:sz="12" w:space="0" w:color="000000"/>
            </w:tcBorders>
            <w:vAlign w:val="center"/>
          </w:tcPr>
          <w:p w:rsidR="008A7859" w:rsidRPr="00D765A9" w:rsidRDefault="008A7859" w:rsidP="00D5596B">
            <w:pPr>
              <w:jc w:val="right"/>
              <w:rPr>
                <w:rFonts w:ascii="宋体" w:cs="宋体"/>
                <w:color w:val="000000"/>
                <w:sz w:val="16"/>
                <w:szCs w:val="16"/>
              </w:rPr>
            </w:pPr>
          </w:p>
        </w:tc>
      </w:tr>
      <w:tr w:rsidR="008A7859" w:rsidRPr="00BA69B9" w:rsidTr="00D5596B">
        <w:trPr>
          <w:trHeight w:val="300"/>
        </w:trPr>
        <w:tc>
          <w:tcPr>
            <w:tcW w:w="5000" w:type="pct"/>
            <w:gridSpan w:val="20"/>
            <w:tcBorders>
              <w:left w:val="single" w:sz="12" w:space="0" w:color="000000"/>
            </w:tcBorders>
            <w:vAlign w:val="center"/>
          </w:tcPr>
          <w:p w:rsidR="008A7859" w:rsidRPr="00D765A9" w:rsidRDefault="008A7859" w:rsidP="00D5596B">
            <w:pPr>
              <w:widowControl/>
              <w:jc w:val="left"/>
              <w:textAlignment w:val="center"/>
              <w:rPr>
                <w:rFonts w:ascii="宋体" w:cs="宋体"/>
                <w:color w:val="000000"/>
                <w:sz w:val="16"/>
                <w:szCs w:val="16"/>
              </w:rPr>
            </w:pPr>
            <w:r w:rsidRPr="00D765A9">
              <w:rPr>
                <w:rFonts w:ascii="宋体" w:hAnsi="宋体" w:cs="宋体" w:hint="eastAsia"/>
                <w:color w:val="000000"/>
                <w:kern w:val="0"/>
                <w:sz w:val="16"/>
                <w:szCs w:val="16"/>
              </w:rPr>
              <w:t>注：本表反映部门本年度一般公共预算财政拨款和政府性基金预算财政拨款的总收支和年末结转结余情况。</w:t>
            </w:r>
          </w:p>
        </w:tc>
      </w:tr>
      <w:tr w:rsidR="008A7859" w:rsidRPr="00BA69B9" w:rsidTr="00D5596B">
        <w:trPr>
          <w:gridAfter w:val="1"/>
          <w:wAfter w:w="130" w:type="pct"/>
          <w:trHeight w:val="286"/>
        </w:trPr>
        <w:tc>
          <w:tcPr>
            <w:tcW w:w="4870" w:type="pct"/>
            <w:gridSpan w:val="19"/>
            <w:vAlign w:val="bottom"/>
          </w:tcPr>
          <w:p w:rsidR="008A7859" w:rsidRPr="00D765A9" w:rsidRDefault="008A7859" w:rsidP="00D5596B">
            <w:pPr>
              <w:jc w:val="center"/>
              <w:rPr>
                <w:rFonts w:ascii="Arial" w:hAnsi="Arial" w:cs="Arial"/>
                <w:color w:val="000000"/>
                <w:sz w:val="28"/>
                <w:szCs w:val="28"/>
              </w:rPr>
            </w:pPr>
            <w:r w:rsidRPr="00D765A9">
              <w:rPr>
                <w:rFonts w:ascii="宋体" w:hAnsi="宋体" w:cs="宋体" w:hint="eastAsia"/>
                <w:color w:val="000000"/>
                <w:kern w:val="0"/>
                <w:sz w:val="28"/>
                <w:szCs w:val="28"/>
              </w:rPr>
              <w:t>一般公共预算财政拨款支出决算表</w:t>
            </w:r>
          </w:p>
        </w:tc>
      </w:tr>
      <w:tr w:rsidR="008A7859" w:rsidRPr="00BA69B9" w:rsidTr="00D5596B">
        <w:trPr>
          <w:gridAfter w:val="1"/>
          <w:wAfter w:w="130" w:type="pct"/>
          <w:trHeight w:val="285"/>
        </w:trPr>
        <w:tc>
          <w:tcPr>
            <w:tcW w:w="970" w:type="pct"/>
            <w:gridSpan w:val="2"/>
            <w:vAlign w:val="bottom"/>
          </w:tcPr>
          <w:p w:rsidR="008A7859" w:rsidRPr="00D765A9" w:rsidRDefault="008A7859" w:rsidP="00D5596B">
            <w:pPr>
              <w:rPr>
                <w:rFonts w:ascii="Arial" w:hAnsi="Arial" w:cs="Arial"/>
                <w:color w:val="000000"/>
                <w:sz w:val="20"/>
                <w:szCs w:val="20"/>
              </w:rPr>
            </w:pPr>
          </w:p>
        </w:tc>
        <w:tc>
          <w:tcPr>
            <w:tcW w:w="146" w:type="pct"/>
            <w:vAlign w:val="bottom"/>
          </w:tcPr>
          <w:p w:rsidR="008A7859" w:rsidRPr="00D765A9" w:rsidRDefault="008A7859" w:rsidP="00D5596B">
            <w:pPr>
              <w:rPr>
                <w:rFonts w:ascii="Arial" w:hAnsi="Arial" w:cs="Arial"/>
                <w:color w:val="000000"/>
                <w:sz w:val="20"/>
                <w:szCs w:val="20"/>
              </w:rPr>
            </w:pPr>
          </w:p>
        </w:tc>
        <w:tc>
          <w:tcPr>
            <w:tcW w:w="148" w:type="pct"/>
            <w:gridSpan w:val="2"/>
            <w:vAlign w:val="bottom"/>
          </w:tcPr>
          <w:p w:rsidR="008A7859" w:rsidRPr="00D765A9" w:rsidRDefault="008A7859" w:rsidP="00D5596B">
            <w:pPr>
              <w:rPr>
                <w:rFonts w:ascii="Arial" w:hAnsi="Arial" w:cs="Arial"/>
                <w:color w:val="000000"/>
                <w:sz w:val="20"/>
                <w:szCs w:val="20"/>
              </w:rPr>
            </w:pPr>
          </w:p>
        </w:tc>
        <w:tc>
          <w:tcPr>
            <w:tcW w:w="1721" w:type="pct"/>
            <w:gridSpan w:val="3"/>
            <w:vAlign w:val="bottom"/>
          </w:tcPr>
          <w:p w:rsidR="008A7859" w:rsidRPr="00D765A9" w:rsidRDefault="008A7859" w:rsidP="00D5596B">
            <w:pPr>
              <w:rPr>
                <w:rFonts w:ascii="Arial" w:hAnsi="Arial" w:cs="Arial"/>
                <w:color w:val="000000"/>
                <w:sz w:val="20"/>
                <w:szCs w:val="20"/>
              </w:rPr>
            </w:pPr>
          </w:p>
        </w:tc>
        <w:tc>
          <w:tcPr>
            <w:tcW w:w="672" w:type="pct"/>
            <w:gridSpan w:val="5"/>
            <w:vAlign w:val="bottom"/>
          </w:tcPr>
          <w:p w:rsidR="008A7859" w:rsidRPr="00D765A9" w:rsidRDefault="008A7859" w:rsidP="00D5596B">
            <w:pPr>
              <w:rPr>
                <w:rFonts w:ascii="Arial" w:hAnsi="Arial" w:cs="Arial"/>
                <w:color w:val="000000"/>
                <w:sz w:val="20"/>
                <w:szCs w:val="20"/>
              </w:rPr>
            </w:pPr>
          </w:p>
        </w:tc>
        <w:tc>
          <w:tcPr>
            <w:tcW w:w="524" w:type="pct"/>
            <w:gridSpan w:val="4"/>
            <w:vAlign w:val="bottom"/>
          </w:tcPr>
          <w:p w:rsidR="008A7859" w:rsidRPr="00D765A9" w:rsidRDefault="008A7859" w:rsidP="00D5596B">
            <w:pPr>
              <w:rPr>
                <w:rFonts w:ascii="Arial" w:hAnsi="Arial" w:cs="Arial"/>
                <w:color w:val="000000"/>
                <w:sz w:val="20"/>
                <w:szCs w:val="20"/>
              </w:rPr>
            </w:pPr>
          </w:p>
        </w:tc>
        <w:tc>
          <w:tcPr>
            <w:tcW w:w="689" w:type="pct"/>
            <w:gridSpan w:val="2"/>
            <w:vAlign w:val="bottom"/>
          </w:tcPr>
          <w:p w:rsidR="008A7859" w:rsidRPr="00D765A9" w:rsidRDefault="008A7859" w:rsidP="00D5596B">
            <w:pPr>
              <w:widowControl/>
              <w:jc w:val="right"/>
              <w:textAlignment w:val="bottom"/>
              <w:rPr>
                <w:rFonts w:ascii="宋体" w:cs="宋体"/>
                <w:color w:val="000000"/>
                <w:sz w:val="16"/>
                <w:szCs w:val="16"/>
              </w:rPr>
            </w:pPr>
            <w:r w:rsidRPr="00D765A9">
              <w:rPr>
                <w:rFonts w:ascii="宋体" w:hAnsi="宋体" w:cs="宋体" w:hint="eastAsia"/>
                <w:color w:val="000000"/>
                <w:kern w:val="0"/>
                <w:sz w:val="16"/>
                <w:szCs w:val="16"/>
              </w:rPr>
              <w:t>公开</w:t>
            </w:r>
            <w:r w:rsidRPr="00D765A9">
              <w:rPr>
                <w:rFonts w:ascii="宋体" w:hAnsi="宋体" w:cs="宋体"/>
                <w:color w:val="000000"/>
                <w:kern w:val="0"/>
                <w:sz w:val="16"/>
                <w:szCs w:val="16"/>
              </w:rPr>
              <w:t>05</w:t>
            </w:r>
            <w:r w:rsidRPr="00D765A9">
              <w:rPr>
                <w:rFonts w:ascii="宋体" w:hAnsi="宋体" w:cs="宋体" w:hint="eastAsia"/>
                <w:color w:val="000000"/>
                <w:kern w:val="0"/>
                <w:sz w:val="16"/>
                <w:szCs w:val="16"/>
              </w:rPr>
              <w:t>表</w:t>
            </w:r>
          </w:p>
        </w:tc>
      </w:tr>
      <w:tr w:rsidR="008A7859" w:rsidRPr="00BA69B9" w:rsidTr="00BC2F4A">
        <w:trPr>
          <w:gridAfter w:val="1"/>
          <w:wAfter w:w="130" w:type="pct"/>
          <w:trHeight w:val="240"/>
        </w:trPr>
        <w:tc>
          <w:tcPr>
            <w:tcW w:w="2985" w:type="pct"/>
            <w:gridSpan w:val="8"/>
            <w:tcBorders>
              <w:bottom w:val="single" w:sz="12" w:space="0" w:color="000000"/>
            </w:tcBorders>
            <w:vAlign w:val="bottom"/>
          </w:tcPr>
          <w:p w:rsidR="008A7859" w:rsidRPr="00D765A9" w:rsidRDefault="008A7859" w:rsidP="00D5596B">
            <w:pPr>
              <w:rPr>
                <w:rFonts w:ascii="Arial" w:hAnsi="Arial" w:cs="Arial"/>
                <w:color w:val="000000"/>
                <w:sz w:val="20"/>
                <w:szCs w:val="20"/>
              </w:rPr>
            </w:pPr>
            <w:r w:rsidRPr="00D765A9">
              <w:rPr>
                <w:rFonts w:ascii="宋体" w:hAnsi="宋体" w:cs="宋体" w:hint="eastAsia"/>
                <w:color w:val="000000"/>
                <w:kern w:val="0"/>
                <w:sz w:val="16"/>
                <w:szCs w:val="16"/>
              </w:rPr>
              <w:t>部门：湖北省人民政府办公厅接待资产管理中心</w:t>
            </w:r>
          </w:p>
        </w:tc>
        <w:tc>
          <w:tcPr>
            <w:tcW w:w="672" w:type="pct"/>
            <w:gridSpan w:val="5"/>
            <w:tcBorders>
              <w:bottom w:val="single" w:sz="12" w:space="0" w:color="000000"/>
            </w:tcBorders>
            <w:vAlign w:val="bottom"/>
          </w:tcPr>
          <w:p w:rsidR="008A7859" w:rsidRPr="00D765A9" w:rsidRDefault="008A7859" w:rsidP="00D5596B">
            <w:pPr>
              <w:rPr>
                <w:rFonts w:ascii="Arial" w:hAnsi="Arial" w:cs="Arial"/>
                <w:color w:val="000000"/>
                <w:sz w:val="20"/>
                <w:szCs w:val="20"/>
              </w:rPr>
            </w:pPr>
          </w:p>
        </w:tc>
        <w:tc>
          <w:tcPr>
            <w:tcW w:w="524" w:type="pct"/>
            <w:gridSpan w:val="4"/>
            <w:tcBorders>
              <w:bottom w:val="single" w:sz="12" w:space="0" w:color="000000"/>
            </w:tcBorders>
            <w:vAlign w:val="bottom"/>
          </w:tcPr>
          <w:p w:rsidR="008A7859" w:rsidRPr="00D765A9" w:rsidRDefault="008A7859" w:rsidP="00D5596B">
            <w:pPr>
              <w:rPr>
                <w:rFonts w:ascii="Arial" w:hAnsi="Arial" w:cs="Arial"/>
                <w:color w:val="000000"/>
                <w:sz w:val="20"/>
                <w:szCs w:val="20"/>
              </w:rPr>
            </w:pPr>
          </w:p>
        </w:tc>
        <w:tc>
          <w:tcPr>
            <w:tcW w:w="689" w:type="pct"/>
            <w:gridSpan w:val="2"/>
            <w:tcBorders>
              <w:bottom w:val="single" w:sz="12" w:space="0" w:color="000000"/>
            </w:tcBorders>
            <w:vAlign w:val="bottom"/>
          </w:tcPr>
          <w:p w:rsidR="008A7859" w:rsidRPr="00D765A9" w:rsidRDefault="008A7859" w:rsidP="00D5596B">
            <w:pPr>
              <w:widowControl/>
              <w:jc w:val="right"/>
              <w:textAlignment w:val="bottom"/>
              <w:rPr>
                <w:rFonts w:ascii="宋体" w:cs="宋体"/>
                <w:color w:val="000000"/>
                <w:sz w:val="16"/>
                <w:szCs w:val="16"/>
              </w:rPr>
            </w:pPr>
            <w:r w:rsidRPr="00D765A9">
              <w:rPr>
                <w:rFonts w:ascii="宋体" w:hAnsi="宋体" w:cs="宋体" w:hint="eastAsia"/>
                <w:color w:val="000000"/>
                <w:kern w:val="0"/>
                <w:sz w:val="16"/>
                <w:szCs w:val="16"/>
              </w:rPr>
              <w:t>金额单位：万元</w:t>
            </w:r>
          </w:p>
        </w:tc>
      </w:tr>
      <w:tr w:rsidR="008A7859" w:rsidRPr="00BA69B9" w:rsidTr="00BC2F4A">
        <w:trPr>
          <w:gridAfter w:val="1"/>
          <w:wAfter w:w="130" w:type="pct"/>
          <w:trHeight w:val="300"/>
        </w:trPr>
        <w:tc>
          <w:tcPr>
            <w:tcW w:w="2985" w:type="pct"/>
            <w:gridSpan w:val="8"/>
            <w:tcBorders>
              <w:top w:val="single" w:sz="12"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项目</w:t>
            </w:r>
          </w:p>
        </w:tc>
        <w:tc>
          <w:tcPr>
            <w:tcW w:w="672" w:type="pct"/>
            <w:gridSpan w:val="5"/>
            <w:vMerge w:val="restart"/>
            <w:tcBorders>
              <w:top w:val="single" w:sz="12"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本年支出合计</w:t>
            </w:r>
          </w:p>
        </w:tc>
        <w:tc>
          <w:tcPr>
            <w:tcW w:w="524" w:type="pct"/>
            <w:gridSpan w:val="4"/>
            <w:vMerge w:val="restart"/>
            <w:tcBorders>
              <w:top w:val="single" w:sz="12"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基本支出</w:t>
            </w:r>
            <w:r w:rsidRPr="00D765A9">
              <w:rPr>
                <w:rFonts w:ascii="宋体" w:hAnsi="宋体" w:cs="宋体"/>
                <w:color w:val="000000"/>
                <w:kern w:val="0"/>
                <w:sz w:val="16"/>
                <w:szCs w:val="16"/>
              </w:rPr>
              <w:t xml:space="preserve">  </w:t>
            </w:r>
          </w:p>
        </w:tc>
        <w:tc>
          <w:tcPr>
            <w:tcW w:w="689" w:type="pct"/>
            <w:gridSpan w:val="2"/>
            <w:vMerge w:val="restart"/>
            <w:tcBorders>
              <w:top w:val="single" w:sz="12" w:space="0" w:color="000000"/>
              <w:bottom w:val="single" w:sz="4" w:space="0" w:color="000000"/>
              <w:right w:val="single" w:sz="12"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项目支出</w:t>
            </w:r>
          </w:p>
        </w:tc>
      </w:tr>
      <w:tr w:rsidR="008A7859" w:rsidRPr="00BA69B9" w:rsidTr="00BC2F4A">
        <w:trPr>
          <w:gridAfter w:val="1"/>
          <w:wAfter w:w="130" w:type="pct"/>
          <w:trHeight w:val="312"/>
        </w:trPr>
        <w:tc>
          <w:tcPr>
            <w:tcW w:w="1264" w:type="pct"/>
            <w:gridSpan w:val="5"/>
            <w:vMerge w:val="restart"/>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支出功能分类科目编码</w:t>
            </w:r>
          </w:p>
        </w:tc>
        <w:tc>
          <w:tcPr>
            <w:tcW w:w="1721" w:type="pct"/>
            <w:gridSpan w:val="3"/>
            <w:vMerge w:val="restart"/>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科目名称</w:t>
            </w:r>
          </w:p>
        </w:tc>
        <w:tc>
          <w:tcPr>
            <w:tcW w:w="672" w:type="pct"/>
            <w:gridSpan w:val="5"/>
            <w:vMerge/>
            <w:tcBorders>
              <w:top w:val="single" w:sz="12"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524" w:type="pct"/>
            <w:gridSpan w:val="4"/>
            <w:vMerge/>
            <w:tcBorders>
              <w:top w:val="single" w:sz="12"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689" w:type="pct"/>
            <w:gridSpan w:val="2"/>
            <w:vMerge/>
            <w:tcBorders>
              <w:top w:val="single" w:sz="12" w:space="0" w:color="000000"/>
              <w:bottom w:val="single" w:sz="4" w:space="0" w:color="000000"/>
              <w:right w:val="single" w:sz="12"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r>
      <w:tr w:rsidR="008A7859" w:rsidRPr="00BA69B9" w:rsidTr="00BC2F4A">
        <w:trPr>
          <w:gridAfter w:val="1"/>
          <w:wAfter w:w="130" w:type="pct"/>
          <w:trHeight w:val="312"/>
        </w:trPr>
        <w:tc>
          <w:tcPr>
            <w:tcW w:w="1264" w:type="pct"/>
            <w:gridSpan w:val="5"/>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1721" w:type="pct"/>
            <w:gridSpan w:val="3"/>
            <w:vMerge/>
            <w:tcBorders>
              <w:top w:val="single" w:sz="4"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672" w:type="pct"/>
            <w:gridSpan w:val="5"/>
            <w:vMerge/>
            <w:tcBorders>
              <w:top w:val="single" w:sz="12"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524" w:type="pct"/>
            <w:gridSpan w:val="4"/>
            <w:vMerge/>
            <w:tcBorders>
              <w:top w:val="single" w:sz="12"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689" w:type="pct"/>
            <w:gridSpan w:val="2"/>
            <w:vMerge/>
            <w:tcBorders>
              <w:top w:val="single" w:sz="12" w:space="0" w:color="000000"/>
              <w:bottom w:val="single" w:sz="4" w:space="0" w:color="000000"/>
              <w:right w:val="single" w:sz="12"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r>
      <w:tr w:rsidR="008A7859" w:rsidRPr="00BA69B9" w:rsidTr="00BC2F4A">
        <w:trPr>
          <w:gridAfter w:val="1"/>
          <w:wAfter w:w="130" w:type="pct"/>
          <w:trHeight w:val="615"/>
        </w:trPr>
        <w:tc>
          <w:tcPr>
            <w:tcW w:w="1264" w:type="pct"/>
            <w:gridSpan w:val="5"/>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1721" w:type="pct"/>
            <w:gridSpan w:val="3"/>
            <w:vMerge/>
            <w:tcBorders>
              <w:top w:val="single" w:sz="4"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672" w:type="pct"/>
            <w:gridSpan w:val="5"/>
            <w:vMerge/>
            <w:tcBorders>
              <w:top w:val="single" w:sz="12"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524" w:type="pct"/>
            <w:gridSpan w:val="4"/>
            <w:vMerge/>
            <w:tcBorders>
              <w:top w:val="single" w:sz="12" w:space="0" w:color="000000"/>
              <w:bottom w:val="single" w:sz="4" w:space="0" w:color="000000"/>
              <w:right w:val="single" w:sz="4"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c>
          <w:tcPr>
            <w:tcW w:w="689" w:type="pct"/>
            <w:gridSpan w:val="2"/>
            <w:vMerge/>
            <w:tcBorders>
              <w:top w:val="single" w:sz="12" w:space="0" w:color="000000"/>
              <w:bottom w:val="single" w:sz="4" w:space="0" w:color="000000"/>
              <w:right w:val="single" w:sz="12" w:space="0" w:color="000000"/>
            </w:tcBorders>
            <w:shd w:val="clear" w:color="FFFFFF" w:fill="C0C0C0"/>
            <w:vAlign w:val="center"/>
          </w:tcPr>
          <w:p w:rsidR="008A7859" w:rsidRPr="00D765A9" w:rsidRDefault="008A7859" w:rsidP="00D5596B">
            <w:pPr>
              <w:jc w:val="center"/>
              <w:rPr>
                <w:rFonts w:ascii="宋体" w:cs="宋体"/>
                <w:color w:val="000000"/>
                <w:sz w:val="16"/>
                <w:szCs w:val="16"/>
              </w:rPr>
            </w:pPr>
          </w:p>
        </w:tc>
      </w:tr>
      <w:tr w:rsidR="008A7859" w:rsidRPr="00BA69B9" w:rsidTr="00BC2F4A">
        <w:trPr>
          <w:gridAfter w:val="1"/>
          <w:wAfter w:w="130" w:type="pct"/>
          <w:trHeight w:val="300"/>
        </w:trPr>
        <w:tc>
          <w:tcPr>
            <w:tcW w:w="2985" w:type="pct"/>
            <w:gridSpan w:val="8"/>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栏次</w:t>
            </w:r>
          </w:p>
        </w:tc>
        <w:tc>
          <w:tcPr>
            <w:tcW w:w="672" w:type="pct"/>
            <w:gridSpan w:val="5"/>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1</w:t>
            </w:r>
          </w:p>
        </w:tc>
        <w:tc>
          <w:tcPr>
            <w:tcW w:w="524" w:type="pct"/>
            <w:gridSpan w:val="4"/>
            <w:tcBorders>
              <w:top w:val="single" w:sz="4"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2</w:t>
            </w:r>
          </w:p>
        </w:tc>
        <w:tc>
          <w:tcPr>
            <w:tcW w:w="689"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color w:val="000000"/>
                <w:kern w:val="0"/>
                <w:sz w:val="16"/>
                <w:szCs w:val="16"/>
              </w:rPr>
              <w:t>3</w:t>
            </w:r>
          </w:p>
        </w:tc>
      </w:tr>
      <w:tr w:rsidR="008A7859" w:rsidRPr="00BA69B9" w:rsidTr="00BC2F4A">
        <w:trPr>
          <w:gridAfter w:val="1"/>
          <w:wAfter w:w="130" w:type="pct"/>
          <w:trHeight w:val="300"/>
        </w:trPr>
        <w:tc>
          <w:tcPr>
            <w:tcW w:w="2985" w:type="pct"/>
            <w:gridSpan w:val="8"/>
            <w:tcBorders>
              <w:top w:val="single" w:sz="4" w:space="0" w:color="000000"/>
              <w:left w:val="single" w:sz="12" w:space="0" w:color="000000"/>
              <w:bottom w:val="single" w:sz="4" w:space="0" w:color="000000"/>
              <w:right w:val="single" w:sz="4" w:space="0" w:color="000000"/>
            </w:tcBorders>
            <w:vAlign w:val="center"/>
          </w:tcPr>
          <w:p w:rsidR="008A7859" w:rsidRPr="00D765A9" w:rsidRDefault="008A7859" w:rsidP="00D5596B">
            <w:pPr>
              <w:widowControl/>
              <w:jc w:val="center"/>
              <w:textAlignment w:val="center"/>
              <w:rPr>
                <w:rFonts w:ascii="宋体" w:cs="宋体"/>
                <w:color w:val="000000"/>
                <w:sz w:val="16"/>
                <w:szCs w:val="16"/>
              </w:rPr>
            </w:pPr>
            <w:r w:rsidRPr="00D765A9">
              <w:rPr>
                <w:rFonts w:ascii="宋体" w:hAnsi="宋体" w:cs="宋体" w:hint="eastAsia"/>
                <w:color w:val="000000"/>
                <w:kern w:val="0"/>
                <w:sz w:val="16"/>
                <w:szCs w:val="16"/>
              </w:rPr>
              <w:t>合计</w:t>
            </w:r>
          </w:p>
        </w:tc>
        <w:tc>
          <w:tcPr>
            <w:tcW w:w="672" w:type="pct"/>
            <w:gridSpan w:val="5"/>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508.73</w:t>
            </w:r>
          </w:p>
        </w:tc>
        <w:tc>
          <w:tcPr>
            <w:tcW w:w="524" w:type="pct"/>
            <w:gridSpan w:val="4"/>
            <w:tcBorders>
              <w:top w:val="single" w:sz="4" w:space="0" w:color="000000"/>
              <w:bottom w:val="single" w:sz="4" w:space="0" w:color="000000"/>
              <w:right w:val="single" w:sz="4"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497.55</w:t>
            </w:r>
          </w:p>
        </w:tc>
        <w:tc>
          <w:tcPr>
            <w:tcW w:w="689" w:type="pct"/>
            <w:gridSpan w:val="2"/>
            <w:tcBorders>
              <w:top w:val="single" w:sz="4" w:space="0" w:color="000000"/>
              <w:bottom w:val="single" w:sz="4" w:space="0" w:color="000000"/>
              <w:right w:val="single" w:sz="12" w:space="0" w:color="000000"/>
            </w:tcBorders>
            <w:vAlign w:val="center"/>
          </w:tcPr>
          <w:p w:rsidR="008A7859" w:rsidRPr="00D765A9" w:rsidRDefault="008A7859" w:rsidP="00D5596B">
            <w:pPr>
              <w:widowControl/>
              <w:jc w:val="right"/>
              <w:textAlignment w:val="center"/>
              <w:rPr>
                <w:rFonts w:ascii="宋体" w:cs="宋体"/>
                <w:color w:val="000000"/>
                <w:sz w:val="16"/>
                <w:szCs w:val="16"/>
              </w:rPr>
            </w:pPr>
            <w:r w:rsidRPr="00D765A9">
              <w:rPr>
                <w:rFonts w:ascii="宋体" w:hAnsi="宋体" w:cs="宋体"/>
                <w:color w:val="000000"/>
                <w:kern w:val="0"/>
                <w:sz w:val="16"/>
                <w:szCs w:val="16"/>
              </w:rPr>
              <w:t>11.18</w:t>
            </w:r>
          </w:p>
        </w:tc>
      </w:tr>
      <w:tr w:rsidR="008A7859" w:rsidRPr="00BA69B9" w:rsidTr="00D5596B">
        <w:trPr>
          <w:gridAfter w:val="1"/>
          <w:wAfter w:w="130" w:type="pct"/>
          <w:trHeight w:val="300"/>
        </w:trPr>
        <w:tc>
          <w:tcPr>
            <w:tcW w:w="1264" w:type="pct"/>
            <w:gridSpan w:val="5"/>
            <w:tcBorders>
              <w:top w:val="single" w:sz="4" w:space="0" w:color="000000"/>
              <w:left w:val="single" w:sz="12"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201</w:t>
            </w:r>
          </w:p>
        </w:tc>
        <w:tc>
          <w:tcPr>
            <w:tcW w:w="1721" w:type="pct"/>
            <w:gridSpan w:val="3"/>
            <w:tcBorders>
              <w:top w:val="single" w:sz="4"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hint="eastAsia"/>
                <w:color w:val="000000"/>
                <w:kern w:val="0"/>
                <w:sz w:val="16"/>
                <w:szCs w:val="16"/>
              </w:rPr>
              <w:t>一般公共服务支出</w:t>
            </w:r>
          </w:p>
        </w:tc>
        <w:tc>
          <w:tcPr>
            <w:tcW w:w="672" w:type="pct"/>
            <w:gridSpan w:val="5"/>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156.84</w:t>
            </w:r>
          </w:p>
        </w:tc>
        <w:tc>
          <w:tcPr>
            <w:tcW w:w="524" w:type="pct"/>
            <w:gridSpan w:val="4"/>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145.66</w:t>
            </w:r>
          </w:p>
        </w:tc>
        <w:tc>
          <w:tcPr>
            <w:tcW w:w="689" w:type="pct"/>
            <w:gridSpan w:val="2"/>
            <w:tcBorders>
              <w:top w:val="single" w:sz="4" w:space="0" w:color="000000"/>
              <w:bottom w:val="single" w:sz="4" w:space="0" w:color="000000"/>
              <w:right w:val="single" w:sz="12"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11.18</w:t>
            </w:r>
          </w:p>
        </w:tc>
      </w:tr>
      <w:tr w:rsidR="008A7859" w:rsidRPr="00BA69B9" w:rsidTr="00D5596B">
        <w:trPr>
          <w:gridAfter w:val="1"/>
          <w:wAfter w:w="130" w:type="pct"/>
          <w:trHeight w:val="300"/>
        </w:trPr>
        <w:tc>
          <w:tcPr>
            <w:tcW w:w="1264" w:type="pct"/>
            <w:gridSpan w:val="5"/>
            <w:tcBorders>
              <w:top w:val="single" w:sz="4" w:space="0" w:color="000000"/>
              <w:left w:val="single" w:sz="12"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20103</w:t>
            </w:r>
          </w:p>
        </w:tc>
        <w:tc>
          <w:tcPr>
            <w:tcW w:w="1721" w:type="pct"/>
            <w:gridSpan w:val="3"/>
            <w:tcBorders>
              <w:top w:val="single" w:sz="4"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hint="eastAsia"/>
                <w:color w:val="000000"/>
                <w:kern w:val="0"/>
                <w:sz w:val="16"/>
                <w:szCs w:val="16"/>
              </w:rPr>
              <w:t>政府办公厅（室）及相关机构事务</w:t>
            </w:r>
          </w:p>
        </w:tc>
        <w:tc>
          <w:tcPr>
            <w:tcW w:w="672" w:type="pct"/>
            <w:gridSpan w:val="5"/>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156.84</w:t>
            </w:r>
          </w:p>
        </w:tc>
        <w:tc>
          <w:tcPr>
            <w:tcW w:w="524" w:type="pct"/>
            <w:gridSpan w:val="4"/>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145.66</w:t>
            </w:r>
          </w:p>
        </w:tc>
        <w:tc>
          <w:tcPr>
            <w:tcW w:w="689" w:type="pct"/>
            <w:gridSpan w:val="2"/>
            <w:tcBorders>
              <w:top w:val="single" w:sz="4" w:space="0" w:color="000000"/>
              <w:bottom w:val="single" w:sz="4" w:space="0" w:color="000000"/>
              <w:right w:val="single" w:sz="12"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11.18</w:t>
            </w:r>
          </w:p>
        </w:tc>
      </w:tr>
      <w:tr w:rsidR="008A7859" w:rsidRPr="00BA69B9" w:rsidTr="00D5596B">
        <w:trPr>
          <w:gridAfter w:val="1"/>
          <w:wAfter w:w="130" w:type="pct"/>
          <w:trHeight w:val="300"/>
        </w:trPr>
        <w:tc>
          <w:tcPr>
            <w:tcW w:w="1264" w:type="pct"/>
            <w:gridSpan w:val="5"/>
            <w:tcBorders>
              <w:top w:val="single" w:sz="4" w:space="0" w:color="000000"/>
              <w:left w:val="single" w:sz="12"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2010350</w:t>
            </w:r>
          </w:p>
        </w:tc>
        <w:tc>
          <w:tcPr>
            <w:tcW w:w="1721" w:type="pct"/>
            <w:gridSpan w:val="3"/>
            <w:tcBorders>
              <w:top w:val="single" w:sz="4"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事业运行</w:t>
            </w:r>
          </w:p>
        </w:tc>
        <w:tc>
          <w:tcPr>
            <w:tcW w:w="672" w:type="pct"/>
            <w:gridSpan w:val="5"/>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145.66</w:t>
            </w:r>
          </w:p>
        </w:tc>
        <w:tc>
          <w:tcPr>
            <w:tcW w:w="524" w:type="pct"/>
            <w:gridSpan w:val="4"/>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145.66</w:t>
            </w:r>
          </w:p>
        </w:tc>
        <w:tc>
          <w:tcPr>
            <w:tcW w:w="689" w:type="pct"/>
            <w:gridSpan w:val="2"/>
            <w:tcBorders>
              <w:top w:val="single" w:sz="4" w:space="0" w:color="000000"/>
              <w:bottom w:val="single" w:sz="4" w:space="0" w:color="000000"/>
              <w:right w:val="single" w:sz="12" w:space="0" w:color="000000"/>
            </w:tcBorders>
            <w:vAlign w:val="center"/>
          </w:tcPr>
          <w:p w:rsidR="008A7859" w:rsidRDefault="008A7859" w:rsidP="00D5596B">
            <w:pPr>
              <w:jc w:val="right"/>
              <w:rPr>
                <w:rFonts w:ascii="宋体" w:cs="宋体"/>
                <w:color w:val="000000"/>
                <w:sz w:val="16"/>
                <w:szCs w:val="16"/>
              </w:rPr>
            </w:pPr>
          </w:p>
        </w:tc>
      </w:tr>
      <w:tr w:rsidR="008A7859" w:rsidRPr="00BA69B9" w:rsidTr="00D5596B">
        <w:trPr>
          <w:gridAfter w:val="1"/>
          <w:wAfter w:w="130" w:type="pct"/>
          <w:trHeight w:val="300"/>
        </w:trPr>
        <w:tc>
          <w:tcPr>
            <w:tcW w:w="1264" w:type="pct"/>
            <w:gridSpan w:val="5"/>
            <w:tcBorders>
              <w:top w:val="single" w:sz="4" w:space="0" w:color="000000"/>
              <w:left w:val="single" w:sz="12"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2010399</w:t>
            </w:r>
          </w:p>
        </w:tc>
        <w:tc>
          <w:tcPr>
            <w:tcW w:w="1721" w:type="pct"/>
            <w:gridSpan w:val="3"/>
            <w:tcBorders>
              <w:top w:val="single" w:sz="4"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其他政府办公厅（室）及相关机构事务支出</w:t>
            </w:r>
          </w:p>
        </w:tc>
        <w:tc>
          <w:tcPr>
            <w:tcW w:w="672" w:type="pct"/>
            <w:gridSpan w:val="5"/>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11.18</w:t>
            </w:r>
          </w:p>
        </w:tc>
        <w:tc>
          <w:tcPr>
            <w:tcW w:w="524" w:type="pct"/>
            <w:gridSpan w:val="4"/>
            <w:tcBorders>
              <w:top w:val="single" w:sz="4" w:space="0" w:color="000000"/>
              <w:bottom w:val="single" w:sz="4" w:space="0" w:color="000000"/>
              <w:right w:val="single" w:sz="4" w:space="0" w:color="000000"/>
            </w:tcBorders>
            <w:vAlign w:val="center"/>
          </w:tcPr>
          <w:p w:rsidR="008A7859" w:rsidRDefault="008A7859" w:rsidP="00D5596B">
            <w:pPr>
              <w:jc w:val="right"/>
              <w:rPr>
                <w:rFonts w:ascii="宋体" w:cs="宋体"/>
                <w:color w:val="000000"/>
                <w:sz w:val="16"/>
                <w:szCs w:val="16"/>
              </w:rPr>
            </w:pPr>
          </w:p>
        </w:tc>
        <w:tc>
          <w:tcPr>
            <w:tcW w:w="689" w:type="pct"/>
            <w:gridSpan w:val="2"/>
            <w:tcBorders>
              <w:top w:val="single" w:sz="4" w:space="0" w:color="000000"/>
              <w:bottom w:val="single" w:sz="4" w:space="0" w:color="000000"/>
              <w:right w:val="single" w:sz="12"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11.18</w:t>
            </w:r>
          </w:p>
        </w:tc>
      </w:tr>
      <w:tr w:rsidR="008A7859" w:rsidRPr="00BA69B9" w:rsidTr="00D5596B">
        <w:trPr>
          <w:gridAfter w:val="1"/>
          <w:wAfter w:w="130" w:type="pct"/>
          <w:trHeight w:val="300"/>
        </w:trPr>
        <w:tc>
          <w:tcPr>
            <w:tcW w:w="1264" w:type="pct"/>
            <w:gridSpan w:val="5"/>
            <w:tcBorders>
              <w:top w:val="single" w:sz="4" w:space="0" w:color="000000"/>
              <w:left w:val="single" w:sz="12"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1721" w:type="pct"/>
            <w:gridSpan w:val="3"/>
            <w:tcBorders>
              <w:top w:val="single" w:sz="4"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hint="eastAsia"/>
                <w:color w:val="000000"/>
                <w:kern w:val="0"/>
                <w:sz w:val="16"/>
                <w:szCs w:val="16"/>
              </w:rPr>
              <w:t>社会保障和就业支出</w:t>
            </w:r>
          </w:p>
        </w:tc>
        <w:tc>
          <w:tcPr>
            <w:tcW w:w="672" w:type="pct"/>
            <w:gridSpan w:val="5"/>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c>
          <w:tcPr>
            <w:tcW w:w="524" w:type="pct"/>
            <w:gridSpan w:val="4"/>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c>
          <w:tcPr>
            <w:tcW w:w="689" w:type="pct"/>
            <w:gridSpan w:val="2"/>
            <w:tcBorders>
              <w:top w:val="single" w:sz="4" w:space="0" w:color="000000"/>
              <w:bottom w:val="single" w:sz="4" w:space="0" w:color="000000"/>
              <w:right w:val="single" w:sz="12" w:space="0" w:color="000000"/>
            </w:tcBorders>
            <w:vAlign w:val="center"/>
          </w:tcPr>
          <w:p w:rsidR="008A7859" w:rsidRDefault="008A7859" w:rsidP="00D5596B">
            <w:pPr>
              <w:jc w:val="right"/>
              <w:rPr>
                <w:rFonts w:ascii="宋体" w:cs="宋体"/>
                <w:color w:val="000000"/>
                <w:sz w:val="16"/>
                <w:szCs w:val="16"/>
              </w:rPr>
            </w:pPr>
          </w:p>
        </w:tc>
      </w:tr>
      <w:tr w:rsidR="008A7859" w:rsidRPr="00BA69B9" w:rsidTr="00D5596B">
        <w:trPr>
          <w:gridAfter w:val="1"/>
          <w:wAfter w:w="130" w:type="pct"/>
          <w:trHeight w:val="300"/>
        </w:trPr>
        <w:tc>
          <w:tcPr>
            <w:tcW w:w="1264" w:type="pct"/>
            <w:gridSpan w:val="5"/>
            <w:tcBorders>
              <w:top w:val="single" w:sz="4" w:space="0" w:color="000000"/>
              <w:left w:val="single" w:sz="12"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1721" w:type="pct"/>
            <w:gridSpan w:val="3"/>
            <w:tcBorders>
              <w:top w:val="single" w:sz="4"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hint="eastAsia"/>
                <w:color w:val="000000"/>
                <w:kern w:val="0"/>
                <w:sz w:val="16"/>
                <w:szCs w:val="16"/>
              </w:rPr>
              <w:t>行政事业单位离退休</w:t>
            </w:r>
          </w:p>
        </w:tc>
        <w:tc>
          <w:tcPr>
            <w:tcW w:w="672" w:type="pct"/>
            <w:gridSpan w:val="5"/>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c>
          <w:tcPr>
            <w:tcW w:w="524" w:type="pct"/>
            <w:gridSpan w:val="4"/>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253.32</w:t>
            </w:r>
          </w:p>
        </w:tc>
        <w:tc>
          <w:tcPr>
            <w:tcW w:w="689" w:type="pct"/>
            <w:gridSpan w:val="2"/>
            <w:tcBorders>
              <w:top w:val="single" w:sz="4" w:space="0" w:color="000000"/>
              <w:bottom w:val="single" w:sz="4" w:space="0" w:color="000000"/>
              <w:right w:val="single" w:sz="12" w:space="0" w:color="000000"/>
            </w:tcBorders>
            <w:vAlign w:val="center"/>
          </w:tcPr>
          <w:p w:rsidR="008A7859" w:rsidRDefault="008A7859" w:rsidP="00D5596B">
            <w:pPr>
              <w:jc w:val="right"/>
              <w:rPr>
                <w:rFonts w:ascii="宋体" w:cs="宋体"/>
                <w:color w:val="000000"/>
                <w:sz w:val="16"/>
                <w:szCs w:val="16"/>
              </w:rPr>
            </w:pPr>
          </w:p>
        </w:tc>
      </w:tr>
      <w:tr w:rsidR="008A7859" w:rsidRPr="00BA69B9" w:rsidTr="00D5596B">
        <w:trPr>
          <w:gridAfter w:val="1"/>
          <w:wAfter w:w="130" w:type="pct"/>
          <w:trHeight w:val="300"/>
        </w:trPr>
        <w:tc>
          <w:tcPr>
            <w:tcW w:w="1264" w:type="pct"/>
            <w:gridSpan w:val="5"/>
            <w:tcBorders>
              <w:top w:val="single" w:sz="4" w:space="0" w:color="000000"/>
              <w:left w:val="single" w:sz="12"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2080502</w:t>
            </w:r>
          </w:p>
        </w:tc>
        <w:tc>
          <w:tcPr>
            <w:tcW w:w="1721" w:type="pct"/>
            <w:gridSpan w:val="3"/>
            <w:tcBorders>
              <w:top w:val="single" w:sz="4"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事业单位离退休</w:t>
            </w:r>
          </w:p>
        </w:tc>
        <w:tc>
          <w:tcPr>
            <w:tcW w:w="672" w:type="pct"/>
            <w:gridSpan w:val="5"/>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253.12</w:t>
            </w:r>
          </w:p>
        </w:tc>
        <w:tc>
          <w:tcPr>
            <w:tcW w:w="524" w:type="pct"/>
            <w:gridSpan w:val="4"/>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253.12</w:t>
            </w:r>
          </w:p>
        </w:tc>
        <w:tc>
          <w:tcPr>
            <w:tcW w:w="689" w:type="pct"/>
            <w:gridSpan w:val="2"/>
            <w:tcBorders>
              <w:top w:val="single" w:sz="4" w:space="0" w:color="000000"/>
              <w:bottom w:val="single" w:sz="4" w:space="0" w:color="000000"/>
              <w:right w:val="single" w:sz="12" w:space="0" w:color="000000"/>
            </w:tcBorders>
            <w:vAlign w:val="center"/>
          </w:tcPr>
          <w:p w:rsidR="008A7859" w:rsidRDefault="008A7859" w:rsidP="00D5596B">
            <w:pPr>
              <w:jc w:val="right"/>
              <w:rPr>
                <w:rFonts w:ascii="宋体" w:cs="宋体"/>
                <w:color w:val="000000"/>
                <w:sz w:val="16"/>
                <w:szCs w:val="16"/>
              </w:rPr>
            </w:pPr>
          </w:p>
        </w:tc>
      </w:tr>
      <w:tr w:rsidR="008A7859" w:rsidRPr="00BA69B9" w:rsidTr="00D5596B">
        <w:trPr>
          <w:gridAfter w:val="1"/>
          <w:wAfter w:w="130" w:type="pct"/>
          <w:trHeight w:val="300"/>
        </w:trPr>
        <w:tc>
          <w:tcPr>
            <w:tcW w:w="1264" w:type="pct"/>
            <w:gridSpan w:val="5"/>
            <w:tcBorders>
              <w:top w:val="single" w:sz="4" w:space="0" w:color="000000"/>
              <w:left w:val="single" w:sz="12"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2080599</w:t>
            </w:r>
          </w:p>
        </w:tc>
        <w:tc>
          <w:tcPr>
            <w:tcW w:w="1721" w:type="pct"/>
            <w:gridSpan w:val="3"/>
            <w:tcBorders>
              <w:top w:val="single" w:sz="4"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其他行政事业单位离退休支出</w:t>
            </w:r>
          </w:p>
        </w:tc>
        <w:tc>
          <w:tcPr>
            <w:tcW w:w="672" w:type="pct"/>
            <w:gridSpan w:val="5"/>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0.20</w:t>
            </w:r>
          </w:p>
        </w:tc>
        <w:tc>
          <w:tcPr>
            <w:tcW w:w="524" w:type="pct"/>
            <w:gridSpan w:val="4"/>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0.20</w:t>
            </w:r>
          </w:p>
        </w:tc>
        <w:tc>
          <w:tcPr>
            <w:tcW w:w="689" w:type="pct"/>
            <w:gridSpan w:val="2"/>
            <w:tcBorders>
              <w:top w:val="single" w:sz="4" w:space="0" w:color="000000"/>
              <w:bottom w:val="single" w:sz="4" w:space="0" w:color="000000"/>
              <w:right w:val="single" w:sz="12" w:space="0" w:color="000000"/>
            </w:tcBorders>
            <w:vAlign w:val="center"/>
          </w:tcPr>
          <w:p w:rsidR="008A7859" w:rsidRDefault="008A7859" w:rsidP="00D5596B">
            <w:pPr>
              <w:jc w:val="right"/>
              <w:rPr>
                <w:rFonts w:ascii="宋体" w:cs="宋体"/>
                <w:color w:val="000000"/>
                <w:sz w:val="16"/>
                <w:szCs w:val="16"/>
              </w:rPr>
            </w:pPr>
          </w:p>
        </w:tc>
      </w:tr>
      <w:tr w:rsidR="008A7859" w:rsidRPr="00BA69B9" w:rsidTr="00D5596B">
        <w:trPr>
          <w:gridAfter w:val="1"/>
          <w:wAfter w:w="130" w:type="pct"/>
          <w:trHeight w:val="300"/>
        </w:trPr>
        <w:tc>
          <w:tcPr>
            <w:tcW w:w="1264" w:type="pct"/>
            <w:gridSpan w:val="5"/>
            <w:tcBorders>
              <w:top w:val="single" w:sz="4" w:space="0" w:color="000000"/>
              <w:left w:val="single" w:sz="12"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210</w:t>
            </w:r>
          </w:p>
        </w:tc>
        <w:tc>
          <w:tcPr>
            <w:tcW w:w="1721" w:type="pct"/>
            <w:gridSpan w:val="3"/>
            <w:tcBorders>
              <w:top w:val="single" w:sz="4"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医疗卫生与计划生育支出</w:t>
            </w:r>
          </w:p>
        </w:tc>
        <w:tc>
          <w:tcPr>
            <w:tcW w:w="672" w:type="pct"/>
            <w:gridSpan w:val="5"/>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c>
          <w:tcPr>
            <w:tcW w:w="524" w:type="pct"/>
            <w:gridSpan w:val="4"/>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c>
          <w:tcPr>
            <w:tcW w:w="689" w:type="pct"/>
            <w:gridSpan w:val="2"/>
            <w:tcBorders>
              <w:top w:val="single" w:sz="4" w:space="0" w:color="000000"/>
              <w:bottom w:val="single" w:sz="4" w:space="0" w:color="000000"/>
              <w:right w:val="single" w:sz="12" w:space="0" w:color="000000"/>
            </w:tcBorders>
            <w:vAlign w:val="center"/>
          </w:tcPr>
          <w:p w:rsidR="008A7859" w:rsidRDefault="008A7859" w:rsidP="00D5596B">
            <w:pPr>
              <w:jc w:val="right"/>
              <w:rPr>
                <w:rFonts w:ascii="宋体" w:cs="宋体"/>
                <w:color w:val="000000"/>
                <w:sz w:val="16"/>
                <w:szCs w:val="16"/>
              </w:rPr>
            </w:pPr>
          </w:p>
        </w:tc>
      </w:tr>
      <w:tr w:rsidR="008A7859" w:rsidRPr="00BA69B9" w:rsidTr="00D5596B">
        <w:trPr>
          <w:gridAfter w:val="1"/>
          <w:wAfter w:w="130" w:type="pct"/>
          <w:trHeight w:val="300"/>
        </w:trPr>
        <w:tc>
          <w:tcPr>
            <w:tcW w:w="1264" w:type="pct"/>
            <w:gridSpan w:val="5"/>
            <w:tcBorders>
              <w:top w:val="single" w:sz="4" w:space="0" w:color="000000"/>
              <w:left w:val="single" w:sz="12"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21005</w:t>
            </w:r>
          </w:p>
        </w:tc>
        <w:tc>
          <w:tcPr>
            <w:tcW w:w="1721" w:type="pct"/>
            <w:gridSpan w:val="3"/>
            <w:tcBorders>
              <w:top w:val="single" w:sz="4"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医疗保障</w:t>
            </w:r>
          </w:p>
        </w:tc>
        <w:tc>
          <w:tcPr>
            <w:tcW w:w="672" w:type="pct"/>
            <w:gridSpan w:val="5"/>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c>
          <w:tcPr>
            <w:tcW w:w="524" w:type="pct"/>
            <w:gridSpan w:val="4"/>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98.57</w:t>
            </w:r>
          </w:p>
        </w:tc>
        <w:tc>
          <w:tcPr>
            <w:tcW w:w="689" w:type="pct"/>
            <w:gridSpan w:val="2"/>
            <w:tcBorders>
              <w:top w:val="single" w:sz="4" w:space="0" w:color="000000"/>
              <w:bottom w:val="single" w:sz="4" w:space="0" w:color="000000"/>
              <w:right w:val="single" w:sz="12" w:space="0" w:color="000000"/>
            </w:tcBorders>
            <w:vAlign w:val="center"/>
          </w:tcPr>
          <w:p w:rsidR="008A7859" w:rsidRDefault="008A7859" w:rsidP="00D5596B">
            <w:pPr>
              <w:jc w:val="right"/>
              <w:rPr>
                <w:rFonts w:ascii="宋体" w:cs="宋体"/>
                <w:color w:val="000000"/>
                <w:sz w:val="16"/>
                <w:szCs w:val="16"/>
              </w:rPr>
            </w:pPr>
          </w:p>
        </w:tc>
      </w:tr>
      <w:tr w:rsidR="008A7859" w:rsidRPr="00BA69B9" w:rsidTr="00D5596B">
        <w:trPr>
          <w:gridAfter w:val="1"/>
          <w:wAfter w:w="130" w:type="pct"/>
          <w:trHeight w:val="300"/>
        </w:trPr>
        <w:tc>
          <w:tcPr>
            <w:tcW w:w="1264" w:type="pct"/>
            <w:gridSpan w:val="5"/>
            <w:tcBorders>
              <w:top w:val="single" w:sz="4" w:space="0" w:color="000000"/>
              <w:left w:val="single" w:sz="12"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2100501</w:t>
            </w:r>
          </w:p>
        </w:tc>
        <w:tc>
          <w:tcPr>
            <w:tcW w:w="1721" w:type="pct"/>
            <w:gridSpan w:val="3"/>
            <w:tcBorders>
              <w:top w:val="single" w:sz="4"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行政单位医疗</w:t>
            </w:r>
          </w:p>
        </w:tc>
        <w:tc>
          <w:tcPr>
            <w:tcW w:w="672" w:type="pct"/>
            <w:gridSpan w:val="5"/>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29.75</w:t>
            </w:r>
          </w:p>
        </w:tc>
        <w:tc>
          <w:tcPr>
            <w:tcW w:w="524" w:type="pct"/>
            <w:gridSpan w:val="4"/>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29.75</w:t>
            </w:r>
          </w:p>
        </w:tc>
        <w:tc>
          <w:tcPr>
            <w:tcW w:w="689" w:type="pct"/>
            <w:gridSpan w:val="2"/>
            <w:tcBorders>
              <w:top w:val="single" w:sz="4" w:space="0" w:color="000000"/>
              <w:bottom w:val="single" w:sz="4" w:space="0" w:color="000000"/>
              <w:right w:val="single" w:sz="12" w:space="0" w:color="000000"/>
            </w:tcBorders>
            <w:vAlign w:val="center"/>
          </w:tcPr>
          <w:p w:rsidR="008A7859" w:rsidRDefault="008A7859" w:rsidP="00D5596B">
            <w:pPr>
              <w:jc w:val="right"/>
              <w:rPr>
                <w:rFonts w:ascii="宋体" w:cs="宋体"/>
                <w:color w:val="000000"/>
                <w:sz w:val="16"/>
                <w:szCs w:val="16"/>
              </w:rPr>
            </w:pPr>
          </w:p>
        </w:tc>
      </w:tr>
      <w:tr w:rsidR="008A7859" w:rsidRPr="00BA69B9" w:rsidTr="00D5596B">
        <w:trPr>
          <w:gridAfter w:val="1"/>
          <w:wAfter w:w="130" w:type="pct"/>
          <w:trHeight w:val="300"/>
        </w:trPr>
        <w:tc>
          <w:tcPr>
            <w:tcW w:w="1264" w:type="pct"/>
            <w:gridSpan w:val="5"/>
            <w:tcBorders>
              <w:top w:val="single" w:sz="4" w:space="0" w:color="000000"/>
              <w:left w:val="single" w:sz="12"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2100502</w:t>
            </w:r>
          </w:p>
        </w:tc>
        <w:tc>
          <w:tcPr>
            <w:tcW w:w="1721" w:type="pct"/>
            <w:gridSpan w:val="3"/>
            <w:tcBorders>
              <w:top w:val="single" w:sz="4" w:space="0" w:color="000000"/>
              <w:bottom w:val="single" w:sz="4"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事业单位医疗</w:t>
            </w:r>
          </w:p>
        </w:tc>
        <w:tc>
          <w:tcPr>
            <w:tcW w:w="672" w:type="pct"/>
            <w:gridSpan w:val="5"/>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63.50</w:t>
            </w:r>
          </w:p>
        </w:tc>
        <w:tc>
          <w:tcPr>
            <w:tcW w:w="524" w:type="pct"/>
            <w:gridSpan w:val="4"/>
            <w:tcBorders>
              <w:top w:val="single" w:sz="4" w:space="0" w:color="000000"/>
              <w:bottom w:val="single" w:sz="4"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63.50</w:t>
            </w:r>
          </w:p>
        </w:tc>
        <w:tc>
          <w:tcPr>
            <w:tcW w:w="689" w:type="pct"/>
            <w:gridSpan w:val="2"/>
            <w:tcBorders>
              <w:top w:val="single" w:sz="4" w:space="0" w:color="000000"/>
              <w:bottom w:val="single" w:sz="4" w:space="0" w:color="000000"/>
              <w:right w:val="single" w:sz="12" w:space="0" w:color="000000"/>
            </w:tcBorders>
            <w:vAlign w:val="center"/>
          </w:tcPr>
          <w:p w:rsidR="008A7859" w:rsidRDefault="008A7859" w:rsidP="00D5596B">
            <w:pPr>
              <w:jc w:val="right"/>
              <w:rPr>
                <w:rFonts w:ascii="宋体" w:cs="宋体"/>
                <w:color w:val="000000"/>
                <w:sz w:val="16"/>
                <w:szCs w:val="16"/>
              </w:rPr>
            </w:pPr>
          </w:p>
        </w:tc>
      </w:tr>
      <w:tr w:rsidR="008A7859" w:rsidRPr="00BA69B9" w:rsidTr="00D5596B">
        <w:trPr>
          <w:gridAfter w:val="1"/>
          <w:wAfter w:w="130" w:type="pct"/>
          <w:trHeight w:val="300"/>
        </w:trPr>
        <w:tc>
          <w:tcPr>
            <w:tcW w:w="1264" w:type="pct"/>
            <w:gridSpan w:val="5"/>
            <w:tcBorders>
              <w:top w:val="single" w:sz="12" w:space="0" w:color="000000"/>
              <w:left w:val="single" w:sz="12" w:space="0" w:color="000000"/>
              <w:bottom w:val="single" w:sz="12"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2100599</w:t>
            </w:r>
          </w:p>
        </w:tc>
        <w:tc>
          <w:tcPr>
            <w:tcW w:w="1721" w:type="pct"/>
            <w:gridSpan w:val="3"/>
            <w:tcBorders>
              <w:top w:val="single" w:sz="12" w:space="0" w:color="000000"/>
              <w:bottom w:val="single" w:sz="12" w:space="0" w:color="000000"/>
              <w:right w:val="single" w:sz="4"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其他医疗保障支出</w:t>
            </w:r>
          </w:p>
        </w:tc>
        <w:tc>
          <w:tcPr>
            <w:tcW w:w="672" w:type="pct"/>
            <w:gridSpan w:val="5"/>
            <w:tcBorders>
              <w:top w:val="single" w:sz="12" w:space="0" w:color="000000"/>
              <w:bottom w:val="single" w:sz="12"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5.32</w:t>
            </w:r>
          </w:p>
        </w:tc>
        <w:tc>
          <w:tcPr>
            <w:tcW w:w="524" w:type="pct"/>
            <w:gridSpan w:val="4"/>
            <w:tcBorders>
              <w:top w:val="single" w:sz="12" w:space="0" w:color="000000"/>
              <w:bottom w:val="single" w:sz="12" w:space="0" w:color="000000"/>
              <w:right w:val="single" w:sz="4" w:space="0" w:color="000000"/>
            </w:tcBorders>
            <w:vAlign w:val="center"/>
          </w:tcPr>
          <w:p w:rsidR="008A7859" w:rsidRDefault="008A7859" w:rsidP="00D5596B">
            <w:pPr>
              <w:widowControl/>
              <w:jc w:val="right"/>
              <w:textAlignment w:val="center"/>
              <w:rPr>
                <w:rFonts w:ascii="宋体" w:cs="宋体"/>
                <w:color w:val="000000"/>
                <w:sz w:val="16"/>
                <w:szCs w:val="16"/>
              </w:rPr>
            </w:pPr>
            <w:r>
              <w:rPr>
                <w:rFonts w:ascii="宋体" w:hAnsi="宋体" w:cs="宋体"/>
                <w:color w:val="000000"/>
                <w:kern w:val="0"/>
                <w:sz w:val="16"/>
                <w:szCs w:val="16"/>
              </w:rPr>
              <w:t>5.32</w:t>
            </w:r>
          </w:p>
        </w:tc>
        <w:tc>
          <w:tcPr>
            <w:tcW w:w="689" w:type="pct"/>
            <w:gridSpan w:val="2"/>
            <w:tcBorders>
              <w:top w:val="single" w:sz="12" w:space="0" w:color="000000"/>
              <w:bottom w:val="single" w:sz="12" w:space="0" w:color="000000"/>
              <w:right w:val="single" w:sz="12" w:space="0" w:color="000000"/>
            </w:tcBorders>
            <w:vAlign w:val="center"/>
          </w:tcPr>
          <w:p w:rsidR="008A7859" w:rsidRDefault="008A7859" w:rsidP="00D5596B">
            <w:pPr>
              <w:jc w:val="right"/>
              <w:rPr>
                <w:rFonts w:ascii="宋体" w:cs="宋体"/>
                <w:color w:val="000000"/>
                <w:sz w:val="16"/>
                <w:szCs w:val="16"/>
              </w:rPr>
            </w:pPr>
          </w:p>
        </w:tc>
      </w:tr>
      <w:tr w:rsidR="008A7859" w:rsidRPr="00BA69B9" w:rsidTr="00D5596B">
        <w:trPr>
          <w:gridAfter w:val="1"/>
          <w:wAfter w:w="130" w:type="pct"/>
          <w:trHeight w:val="300"/>
        </w:trPr>
        <w:tc>
          <w:tcPr>
            <w:tcW w:w="4870" w:type="pct"/>
            <w:gridSpan w:val="19"/>
            <w:tcBorders>
              <w:left w:val="single" w:sz="12" w:space="0" w:color="000000"/>
            </w:tcBorders>
            <w:vAlign w:val="center"/>
          </w:tcPr>
          <w:p w:rsidR="008A7859" w:rsidRDefault="008A7859" w:rsidP="00D5596B">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p>
        </w:tc>
      </w:tr>
    </w:tbl>
    <w:p w:rsidR="008A7859" w:rsidRDefault="008A7859" w:rsidP="00D5596B">
      <w:pPr>
        <w:pStyle w:val="NormalWeb"/>
        <w:widowControl/>
        <w:rPr>
          <w:rFonts w:ascii="宋体" w:cs="宋体"/>
          <w:color w:val="333333"/>
          <w:sz w:val="18"/>
          <w:szCs w:val="18"/>
        </w:rPr>
      </w:pPr>
    </w:p>
    <w:tbl>
      <w:tblPr>
        <w:tblW w:w="5000" w:type="pct"/>
        <w:tblCellMar>
          <w:top w:w="15" w:type="dxa"/>
          <w:left w:w="15" w:type="dxa"/>
          <w:bottom w:w="15" w:type="dxa"/>
          <w:right w:w="15" w:type="dxa"/>
        </w:tblCellMar>
        <w:tblLook w:val="00A0"/>
      </w:tblPr>
      <w:tblGrid>
        <w:gridCol w:w="448"/>
        <w:gridCol w:w="64"/>
        <w:gridCol w:w="1009"/>
        <w:gridCol w:w="217"/>
        <w:gridCol w:w="12"/>
        <w:gridCol w:w="229"/>
        <w:gridCol w:w="502"/>
        <w:gridCol w:w="77"/>
        <w:gridCol w:w="23"/>
        <w:gridCol w:w="138"/>
        <w:gridCol w:w="541"/>
        <w:gridCol w:w="357"/>
        <w:gridCol w:w="102"/>
        <w:gridCol w:w="72"/>
        <w:gridCol w:w="876"/>
        <w:gridCol w:w="165"/>
        <w:gridCol w:w="209"/>
        <w:gridCol w:w="484"/>
        <w:gridCol w:w="27"/>
        <w:gridCol w:w="100"/>
        <w:gridCol w:w="367"/>
        <w:gridCol w:w="359"/>
        <w:gridCol w:w="98"/>
        <w:gridCol w:w="734"/>
        <w:gridCol w:w="199"/>
        <w:gridCol w:w="324"/>
        <w:gridCol w:w="310"/>
        <w:gridCol w:w="42"/>
        <w:gridCol w:w="257"/>
      </w:tblGrid>
      <w:tr w:rsidR="008A7859" w:rsidRPr="00BA69B9" w:rsidTr="00BC2F4A">
        <w:trPr>
          <w:trHeight w:val="286"/>
        </w:trPr>
        <w:tc>
          <w:tcPr>
            <w:tcW w:w="5000" w:type="pct"/>
            <w:gridSpan w:val="29"/>
            <w:vAlign w:val="bottom"/>
          </w:tcPr>
          <w:p w:rsidR="008A7859" w:rsidRPr="0070459C" w:rsidRDefault="008A7859">
            <w:pPr>
              <w:jc w:val="center"/>
              <w:rPr>
                <w:rFonts w:ascii="Arial" w:hAnsi="Arial" w:cs="Arial"/>
                <w:color w:val="000000"/>
                <w:sz w:val="28"/>
                <w:szCs w:val="28"/>
              </w:rPr>
            </w:pPr>
            <w:r w:rsidRPr="0070459C">
              <w:rPr>
                <w:rFonts w:ascii="宋体" w:hAnsi="宋体" w:cs="宋体" w:hint="eastAsia"/>
                <w:color w:val="000000"/>
                <w:kern w:val="0"/>
                <w:sz w:val="28"/>
                <w:szCs w:val="28"/>
              </w:rPr>
              <w:t>一般公共预算财政拨款基本支出决算表</w:t>
            </w:r>
          </w:p>
        </w:tc>
      </w:tr>
      <w:tr w:rsidR="008A7859" w:rsidRPr="00BA69B9" w:rsidTr="00BC2F4A">
        <w:trPr>
          <w:trHeight w:val="285"/>
        </w:trPr>
        <w:tc>
          <w:tcPr>
            <w:tcW w:w="308" w:type="pct"/>
            <w:gridSpan w:val="2"/>
            <w:vAlign w:val="bottom"/>
          </w:tcPr>
          <w:p w:rsidR="008A7859" w:rsidRPr="00BA69B9" w:rsidRDefault="008A7859">
            <w:pPr>
              <w:rPr>
                <w:rFonts w:ascii="Arial" w:hAnsi="Arial" w:cs="Arial"/>
                <w:color w:val="000000"/>
                <w:sz w:val="20"/>
                <w:szCs w:val="20"/>
              </w:rPr>
            </w:pPr>
          </w:p>
        </w:tc>
        <w:tc>
          <w:tcPr>
            <w:tcW w:w="1180" w:type="pct"/>
            <w:gridSpan w:val="5"/>
            <w:vAlign w:val="bottom"/>
          </w:tcPr>
          <w:p w:rsidR="008A7859" w:rsidRPr="00BA69B9" w:rsidRDefault="008A7859">
            <w:pPr>
              <w:rPr>
                <w:rFonts w:ascii="Arial" w:hAnsi="Arial" w:cs="Arial"/>
                <w:color w:val="000000"/>
                <w:sz w:val="20"/>
                <w:szCs w:val="20"/>
              </w:rPr>
            </w:pPr>
          </w:p>
        </w:tc>
        <w:tc>
          <w:tcPr>
            <w:tcW w:w="467" w:type="pct"/>
            <w:gridSpan w:val="4"/>
            <w:vAlign w:val="bottom"/>
          </w:tcPr>
          <w:p w:rsidR="008A7859" w:rsidRPr="00BA69B9" w:rsidRDefault="008A7859">
            <w:pPr>
              <w:rPr>
                <w:rFonts w:ascii="Arial" w:hAnsi="Arial" w:cs="Arial"/>
                <w:color w:val="000000"/>
                <w:sz w:val="20"/>
                <w:szCs w:val="20"/>
              </w:rPr>
            </w:pPr>
          </w:p>
        </w:tc>
        <w:tc>
          <w:tcPr>
            <w:tcW w:w="275" w:type="pct"/>
            <w:gridSpan w:val="2"/>
            <w:vAlign w:val="bottom"/>
          </w:tcPr>
          <w:p w:rsidR="008A7859" w:rsidRPr="00BA69B9" w:rsidRDefault="008A7859">
            <w:pPr>
              <w:rPr>
                <w:rFonts w:ascii="Arial" w:hAnsi="Arial" w:cs="Arial"/>
                <w:color w:val="000000"/>
                <w:sz w:val="20"/>
                <w:szCs w:val="20"/>
              </w:rPr>
            </w:pPr>
          </w:p>
        </w:tc>
        <w:tc>
          <w:tcPr>
            <w:tcW w:w="792" w:type="pct"/>
            <w:gridSpan w:val="4"/>
            <w:vAlign w:val="bottom"/>
          </w:tcPr>
          <w:p w:rsidR="008A7859" w:rsidRPr="00BA69B9" w:rsidRDefault="008A7859">
            <w:pPr>
              <w:rPr>
                <w:rFonts w:ascii="Arial" w:hAnsi="Arial" w:cs="Arial"/>
                <w:color w:val="000000"/>
                <w:sz w:val="20"/>
                <w:szCs w:val="20"/>
              </w:rPr>
            </w:pPr>
          </w:p>
        </w:tc>
        <w:tc>
          <w:tcPr>
            <w:tcW w:w="290" w:type="pct"/>
            <w:vAlign w:val="bottom"/>
          </w:tcPr>
          <w:p w:rsidR="008A7859" w:rsidRPr="00BA69B9" w:rsidRDefault="008A7859">
            <w:pPr>
              <w:rPr>
                <w:rFonts w:ascii="Arial" w:hAnsi="Arial" w:cs="Arial"/>
                <w:color w:val="000000"/>
                <w:sz w:val="20"/>
                <w:szCs w:val="20"/>
              </w:rPr>
            </w:pPr>
          </w:p>
        </w:tc>
        <w:tc>
          <w:tcPr>
            <w:tcW w:w="296" w:type="pct"/>
            <w:gridSpan w:val="3"/>
            <w:vAlign w:val="bottom"/>
          </w:tcPr>
          <w:p w:rsidR="008A7859" w:rsidRPr="00BA69B9" w:rsidRDefault="008A7859">
            <w:pPr>
              <w:rPr>
                <w:rFonts w:ascii="Arial" w:hAnsi="Arial" w:cs="Arial"/>
                <w:color w:val="000000"/>
                <w:sz w:val="20"/>
                <w:szCs w:val="20"/>
              </w:rPr>
            </w:pPr>
          </w:p>
        </w:tc>
        <w:tc>
          <w:tcPr>
            <w:tcW w:w="833" w:type="pct"/>
            <w:gridSpan w:val="4"/>
            <w:vAlign w:val="bottom"/>
          </w:tcPr>
          <w:p w:rsidR="008A7859" w:rsidRPr="00BA69B9" w:rsidRDefault="008A7859">
            <w:pPr>
              <w:rPr>
                <w:rFonts w:ascii="Arial" w:hAnsi="Arial" w:cs="Arial"/>
                <w:color w:val="000000"/>
                <w:sz w:val="20"/>
                <w:szCs w:val="20"/>
              </w:rPr>
            </w:pPr>
          </w:p>
        </w:tc>
        <w:tc>
          <w:tcPr>
            <w:tcW w:w="559" w:type="pct"/>
            <w:gridSpan w:val="4"/>
            <w:vAlign w:val="bottom"/>
          </w:tcPr>
          <w:p w:rsidR="008A7859" w:rsidRDefault="008A7859">
            <w:pPr>
              <w:widowControl/>
              <w:jc w:val="right"/>
              <w:textAlignment w:val="bottom"/>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8A7859" w:rsidRPr="00BA69B9" w:rsidTr="00BC2F4A">
        <w:trPr>
          <w:trHeight w:val="240"/>
        </w:trPr>
        <w:tc>
          <w:tcPr>
            <w:tcW w:w="2169" w:type="pct"/>
            <w:gridSpan w:val="12"/>
            <w:vAlign w:val="bottom"/>
          </w:tcPr>
          <w:p w:rsidR="008A7859" w:rsidRPr="00BA69B9" w:rsidRDefault="008A7859">
            <w:pPr>
              <w:rPr>
                <w:rFonts w:ascii="Arial" w:hAnsi="Arial" w:cs="Arial"/>
                <w:color w:val="000000"/>
                <w:sz w:val="20"/>
                <w:szCs w:val="20"/>
              </w:rPr>
            </w:pPr>
            <w:r>
              <w:rPr>
                <w:rFonts w:ascii="宋体" w:hAnsi="宋体" w:cs="宋体" w:hint="eastAsia"/>
                <w:color w:val="000000"/>
                <w:kern w:val="0"/>
                <w:sz w:val="16"/>
                <w:szCs w:val="16"/>
              </w:rPr>
              <w:t>部门：湖北省人民政府办公厅接待资产管理中心</w:t>
            </w:r>
          </w:p>
        </w:tc>
        <w:tc>
          <w:tcPr>
            <w:tcW w:w="61" w:type="pct"/>
            <w:vAlign w:val="bottom"/>
          </w:tcPr>
          <w:p w:rsidR="008A7859" w:rsidRPr="00BA69B9" w:rsidRDefault="008A7859">
            <w:pPr>
              <w:rPr>
                <w:rFonts w:ascii="Arial" w:hAnsi="Arial" w:cs="Arial"/>
                <w:color w:val="000000"/>
                <w:sz w:val="20"/>
                <w:szCs w:val="20"/>
              </w:rPr>
            </w:pPr>
          </w:p>
        </w:tc>
        <w:tc>
          <w:tcPr>
            <w:tcW w:w="792" w:type="pct"/>
            <w:gridSpan w:val="4"/>
            <w:vAlign w:val="bottom"/>
          </w:tcPr>
          <w:p w:rsidR="008A7859" w:rsidRPr="00BA69B9" w:rsidRDefault="008A7859">
            <w:pPr>
              <w:rPr>
                <w:rFonts w:ascii="Arial" w:hAnsi="Arial" w:cs="Arial"/>
                <w:color w:val="000000"/>
                <w:sz w:val="20"/>
                <w:szCs w:val="20"/>
              </w:rPr>
            </w:pPr>
          </w:p>
        </w:tc>
        <w:tc>
          <w:tcPr>
            <w:tcW w:w="290" w:type="pct"/>
            <w:vAlign w:val="bottom"/>
          </w:tcPr>
          <w:p w:rsidR="008A7859" w:rsidRPr="00BA69B9" w:rsidRDefault="008A7859">
            <w:pPr>
              <w:rPr>
                <w:rFonts w:ascii="Arial" w:hAnsi="Arial" w:cs="Arial"/>
                <w:color w:val="000000"/>
                <w:sz w:val="20"/>
                <w:szCs w:val="20"/>
              </w:rPr>
            </w:pPr>
          </w:p>
        </w:tc>
        <w:tc>
          <w:tcPr>
            <w:tcW w:w="296" w:type="pct"/>
            <w:gridSpan w:val="3"/>
            <w:vAlign w:val="bottom"/>
          </w:tcPr>
          <w:p w:rsidR="008A7859" w:rsidRPr="00BA69B9" w:rsidRDefault="008A7859">
            <w:pPr>
              <w:rPr>
                <w:rFonts w:ascii="Arial" w:hAnsi="Arial" w:cs="Arial"/>
                <w:color w:val="000000"/>
                <w:sz w:val="20"/>
                <w:szCs w:val="20"/>
              </w:rPr>
            </w:pPr>
          </w:p>
        </w:tc>
        <w:tc>
          <w:tcPr>
            <w:tcW w:w="1392" w:type="pct"/>
            <w:gridSpan w:val="8"/>
            <w:vAlign w:val="bottom"/>
          </w:tcPr>
          <w:p w:rsidR="008A7859" w:rsidRDefault="008A7859">
            <w:pPr>
              <w:widowControl/>
              <w:jc w:val="right"/>
              <w:textAlignment w:val="bottom"/>
              <w:rPr>
                <w:rFonts w:ascii="宋体" w:cs="宋体"/>
                <w:color w:val="000000"/>
                <w:sz w:val="16"/>
                <w:szCs w:val="16"/>
              </w:rPr>
            </w:pPr>
            <w:r>
              <w:rPr>
                <w:rFonts w:ascii="宋体" w:hAnsi="宋体" w:cs="宋体" w:hint="eastAsia"/>
                <w:color w:val="000000"/>
                <w:kern w:val="0"/>
                <w:sz w:val="16"/>
                <w:szCs w:val="16"/>
              </w:rPr>
              <w:t>金额单位：万元</w:t>
            </w:r>
          </w:p>
        </w:tc>
      </w:tr>
      <w:tr w:rsidR="008A7859" w:rsidRPr="00BA69B9" w:rsidTr="00BC2F4A">
        <w:trPr>
          <w:trHeight w:val="300"/>
        </w:trPr>
        <w:tc>
          <w:tcPr>
            <w:tcW w:w="1955" w:type="pct"/>
            <w:gridSpan w:val="11"/>
            <w:tcBorders>
              <w:top w:val="single" w:sz="12"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人员经费</w:t>
            </w:r>
          </w:p>
        </w:tc>
        <w:tc>
          <w:tcPr>
            <w:tcW w:w="3045" w:type="pct"/>
            <w:gridSpan w:val="18"/>
            <w:tcBorders>
              <w:top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公用经费</w:t>
            </w:r>
          </w:p>
        </w:tc>
      </w:tr>
      <w:tr w:rsidR="008A7859" w:rsidRPr="00BA69B9" w:rsidTr="00BC2F4A">
        <w:trPr>
          <w:trHeight w:val="312"/>
        </w:trPr>
        <w:tc>
          <w:tcPr>
            <w:tcW w:w="269" w:type="pct"/>
            <w:vMerge w:val="restar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科目编码</w:t>
            </w:r>
          </w:p>
        </w:tc>
        <w:tc>
          <w:tcPr>
            <w:tcW w:w="1279" w:type="pct"/>
            <w:gridSpan w:val="8"/>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科目名称</w:t>
            </w:r>
          </w:p>
        </w:tc>
        <w:tc>
          <w:tcPr>
            <w:tcW w:w="407" w:type="pct"/>
            <w:gridSpan w:val="2"/>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金额</w:t>
            </w:r>
          </w:p>
        </w:tc>
        <w:tc>
          <w:tcPr>
            <w:tcW w:w="275" w:type="pct"/>
            <w:gridSpan w:val="2"/>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科目编码</w:t>
            </w:r>
          </w:p>
        </w:tc>
        <w:tc>
          <w:tcPr>
            <w:tcW w:w="792" w:type="pct"/>
            <w:gridSpan w:val="4"/>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科目名称</w:t>
            </w:r>
          </w:p>
        </w:tc>
        <w:tc>
          <w:tcPr>
            <w:tcW w:w="290" w:type="pct"/>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金额</w:t>
            </w:r>
          </w:p>
        </w:tc>
        <w:tc>
          <w:tcPr>
            <w:tcW w:w="296" w:type="pct"/>
            <w:gridSpan w:val="3"/>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科目编码</w:t>
            </w:r>
          </w:p>
        </w:tc>
        <w:tc>
          <w:tcPr>
            <w:tcW w:w="1026" w:type="pct"/>
            <w:gridSpan w:val="5"/>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科目名称</w:t>
            </w:r>
          </w:p>
        </w:tc>
        <w:tc>
          <w:tcPr>
            <w:tcW w:w="365" w:type="pct"/>
            <w:gridSpan w:val="3"/>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金额</w:t>
            </w:r>
          </w:p>
        </w:tc>
      </w:tr>
      <w:tr w:rsidR="008A7859" w:rsidRPr="00BA69B9" w:rsidTr="00BC2F4A">
        <w:trPr>
          <w:trHeight w:val="312"/>
        </w:trPr>
        <w:tc>
          <w:tcPr>
            <w:tcW w:w="269" w:type="pct"/>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1279" w:type="pct"/>
            <w:gridSpan w:val="8"/>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07" w:type="pct"/>
            <w:gridSpan w:val="2"/>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275" w:type="pct"/>
            <w:gridSpan w:val="2"/>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792" w:type="pct"/>
            <w:gridSpan w:val="4"/>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290" w:type="pct"/>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296" w:type="pct"/>
            <w:gridSpan w:val="3"/>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1026" w:type="pct"/>
            <w:gridSpan w:val="5"/>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365" w:type="pct"/>
            <w:gridSpan w:val="3"/>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301</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工资福利支出</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62.08</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商品和服务支出</w:t>
            </w:r>
          </w:p>
        </w:tc>
        <w:tc>
          <w:tcPr>
            <w:tcW w:w="29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10.31</w:t>
            </w: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其他资本性支出</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2.70</w:t>
            </w: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24.90</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29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3.35</w:t>
            </w: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11.52</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2.70</w:t>
            </w: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25.67</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对个人和家庭的补助</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422.45</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29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0.12</w:t>
            </w: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17.67</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因公出国（境）费用</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174.44</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退职（役）费</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29.18</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5.48</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29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0.06</w:t>
            </w: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304</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对企事业单位的补贴</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3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101.90</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30401</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企业政策性补贴</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30402</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事业单位补贴</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77.64</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30403</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财政贴息</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29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4.80</w:t>
            </w: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30499</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其他对企事业单位的补贴</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6.00</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307</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债务利息支出</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29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0.58</w:t>
            </w: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30701</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国内债务付息</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30707</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国外债务付息</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29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0.58</w:t>
            </w: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399</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其他支出</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29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0.01</w:t>
            </w:r>
          </w:p>
        </w:tc>
        <w:tc>
          <w:tcPr>
            <w:tcW w:w="296" w:type="pct"/>
            <w:gridSpan w:val="3"/>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39906</w:t>
            </w: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赠与</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10.16</w:t>
            </w: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290"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96" w:type="pct"/>
            <w:gridSpan w:val="3"/>
            <w:tcBorders>
              <w:top w:val="single" w:sz="4"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269" w:type="pct"/>
            <w:tcBorders>
              <w:top w:val="single" w:sz="4" w:space="0" w:color="000000"/>
              <w:left w:val="single" w:sz="12"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1279" w:type="pct"/>
            <w:gridSpan w:val="8"/>
            <w:tcBorders>
              <w:top w:val="single" w:sz="4"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407"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275" w:type="pct"/>
            <w:gridSpan w:val="2"/>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792" w:type="pct"/>
            <w:gridSpan w:val="4"/>
            <w:tcBorders>
              <w:top w:val="single" w:sz="4" w:space="0" w:color="000000"/>
              <w:bottom w:val="single" w:sz="4" w:space="0" w:color="000000"/>
              <w:right w:val="single" w:sz="4"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290" w:type="pct"/>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0.81</w:t>
            </w:r>
          </w:p>
        </w:tc>
        <w:tc>
          <w:tcPr>
            <w:tcW w:w="296" w:type="pct"/>
            <w:gridSpan w:val="3"/>
            <w:tcBorders>
              <w:top w:val="single" w:sz="4"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1026" w:type="pct"/>
            <w:gridSpan w:val="5"/>
            <w:tcBorders>
              <w:top w:val="single" w:sz="4" w:space="0" w:color="000000"/>
              <w:bottom w:val="single" w:sz="4" w:space="0" w:color="000000"/>
              <w:right w:val="single" w:sz="4" w:space="0" w:color="000000"/>
            </w:tcBorders>
            <w:vAlign w:val="center"/>
          </w:tcPr>
          <w:p w:rsidR="008A7859" w:rsidRDefault="008A7859">
            <w:pPr>
              <w:jc w:val="left"/>
              <w:rPr>
                <w:rFonts w:ascii="宋体" w:cs="宋体"/>
                <w:color w:val="000000"/>
                <w:sz w:val="16"/>
                <w:szCs w:val="16"/>
              </w:rPr>
            </w:pPr>
          </w:p>
        </w:tc>
        <w:tc>
          <w:tcPr>
            <w:tcW w:w="36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r>
      <w:tr w:rsidR="008A7859" w:rsidRPr="00BA69B9" w:rsidTr="00BC2F4A">
        <w:trPr>
          <w:trHeight w:val="300"/>
        </w:trPr>
        <w:tc>
          <w:tcPr>
            <w:tcW w:w="1548" w:type="pct"/>
            <w:gridSpan w:val="9"/>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人员经费合计</w:t>
            </w:r>
          </w:p>
        </w:tc>
        <w:tc>
          <w:tcPr>
            <w:tcW w:w="407" w:type="pct"/>
            <w:gridSpan w:val="2"/>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484.53</w:t>
            </w:r>
          </w:p>
        </w:tc>
        <w:tc>
          <w:tcPr>
            <w:tcW w:w="2680" w:type="pct"/>
            <w:gridSpan w:val="15"/>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公用经费合计</w:t>
            </w:r>
          </w:p>
        </w:tc>
        <w:tc>
          <w:tcPr>
            <w:tcW w:w="365" w:type="pct"/>
            <w:gridSpan w:val="3"/>
            <w:tcBorders>
              <w:top w:val="single" w:sz="4" w:space="0" w:color="000000"/>
              <w:bottom w:val="single" w:sz="4"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13.01</w:t>
            </w:r>
          </w:p>
        </w:tc>
      </w:tr>
      <w:tr w:rsidR="008A7859" w:rsidRPr="00BA69B9" w:rsidTr="00D5596B">
        <w:trPr>
          <w:trHeight w:val="300"/>
        </w:trPr>
        <w:tc>
          <w:tcPr>
            <w:tcW w:w="5000" w:type="pct"/>
            <w:gridSpan w:val="29"/>
            <w:tcBorders>
              <w:left w:val="single" w:sz="12"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注：</w:t>
            </w:r>
            <w:r>
              <w:rPr>
                <w:rFonts w:ascii="宋体" w:hAnsi="宋体" w:cs="宋体"/>
                <w:color w:val="000000"/>
                <w:kern w:val="0"/>
                <w:sz w:val="16"/>
                <w:szCs w:val="16"/>
              </w:rPr>
              <w:t>1.</w:t>
            </w:r>
            <w:r>
              <w:rPr>
                <w:rFonts w:ascii="宋体" w:hAnsi="宋体" w:cs="宋体" w:hint="eastAsia"/>
                <w:color w:val="000000"/>
                <w:kern w:val="0"/>
                <w:sz w:val="16"/>
                <w:szCs w:val="16"/>
              </w:rPr>
              <w:t>本表依据《一般公共预算财政拨款基本支出决算明细表》（财决</w:t>
            </w:r>
            <w:r>
              <w:rPr>
                <w:rFonts w:ascii="宋体" w:hAnsi="宋体" w:cs="宋体"/>
                <w:color w:val="000000"/>
                <w:kern w:val="0"/>
                <w:sz w:val="16"/>
                <w:szCs w:val="16"/>
              </w:rPr>
              <w:t>08-1</w:t>
            </w:r>
            <w:r>
              <w:rPr>
                <w:rFonts w:ascii="宋体" w:hAnsi="宋体" w:cs="宋体" w:hint="eastAsia"/>
                <w:color w:val="000000"/>
                <w:kern w:val="0"/>
                <w:sz w:val="16"/>
                <w:szCs w:val="16"/>
              </w:rPr>
              <w:t>表）进行公开。</w:t>
            </w:r>
          </w:p>
        </w:tc>
      </w:tr>
      <w:tr w:rsidR="008A7859" w:rsidRPr="00BA69B9" w:rsidTr="00D5596B">
        <w:trPr>
          <w:trHeight w:val="300"/>
        </w:trPr>
        <w:tc>
          <w:tcPr>
            <w:tcW w:w="5000" w:type="pct"/>
            <w:gridSpan w:val="29"/>
            <w:tcBorders>
              <w:left w:val="single" w:sz="12"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color w:val="000000"/>
                <w:kern w:val="0"/>
                <w:sz w:val="16"/>
                <w:szCs w:val="16"/>
              </w:rPr>
              <w:t xml:space="preserve">    2.</w:t>
            </w:r>
            <w:r>
              <w:rPr>
                <w:rFonts w:ascii="宋体" w:hAnsi="宋体" w:cs="宋体" w:hint="eastAsia"/>
                <w:color w:val="000000"/>
                <w:kern w:val="0"/>
                <w:sz w:val="16"/>
                <w:szCs w:val="16"/>
              </w:rPr>
              <w:t>本表以“万元”为金额单位（保留两位小数）。</w:t>
            </w:r>
          </w:p>
        </w:tc>
      </w:tr>
      <w:tr w:rsidR="008A7859" w:rsidRPr="00BA69B9" w:rsidTr="00D5596B">
        <w:trPr>
          <w:gridAfter w:val="2"/>
          <w:wAfter w:w="179" w:type="pct"/>
          <w:trHeight w:val="286"/>
        </w:trPr>
        <w:tc>
          <w:tcPr>
            <w:tcW w:w="4821" w:type="pct"/>
            <w:gridSpan w:val="27"/>
            <w:vAlign w:val="bottom"/>
          </w:tcPr>
          <w:p w:rsidR="008A7859" w:rsidRPr="0070459C" w:rsidRDefault="008A7859">
            <w:pPr>
              <w:jc w:val="center"/>
              <w:rPr>
                <w:rFonts w:ascii="Arial" w:hAnsi="Arial" w:cs="Arial"/>
                <w:color w:val="000000"/>
                <w:sz w:val="28"/>
                <w:szCs w:val="28"/>
              </w:rPr>
            </w:pPr>
            <w:r w:rsidRPr="0070459C">
              <w:rPr>
                <w:rFonts w:ascii="宋体" w:hAnsi="宋体" w:cs="宋体" w:hint="eastAsia"/>
                <w:color w:val="000000"/>
                <w:kern w:val="0"/>
                <w:sz w:val="28"/>
                <w:szCs w:val="28"/>
              </w:rPr>
              <w:t>一般公共预算财政拨款“三公”经费支出决算表</w:t>
            </w:r>
          </w:p>
        </w:tc>
      </w:tr>
      <w:tr w:rsidR="008A7859" w:rsidRPr="00BA69B9" w:rsidTr="00D5596B">
        <w:trPr>
          <w:gridAfter w:val="2"/>
          <w:wAfter w:w="179" w:type="pct"/>
          <w:trHeight w:val="285"/>
        </w:trPr>
        <w:tc>
          <w:tcPr>
            <w:tcW w:w="1043" w:type="pct"/>
            <w:gridSpan w:val="4"/>
            <w:vAlign w:val="bottom"/>
          </w:tcPr>
          <w:p w:rsidR="008A7859" w:rsidRPr="00BA69B9" w:rsidRDefault="008A7859">
            <w:pPr>
              <w:rPr>
                <w:rFonts w:ascii="Arial" w:hAnsi="Arial" w:cs="Arial"/>
                <w:color w:val="000000"/>
                <w:sz w:val="20"/>
                <w:szCs w:val="20"/>
              </w:rPr>
            </w:pPr>
          </w:p>
        </w:tc>
        <w:tc>
          <w:tcPr>
            <w:tcW w:w="491" w:type="pct"/>
            <w:gridSpan w:val="4"/>
            <w:vAlign w:val="bottom"/>
          </w:tcPr>
          <w:p w:rsidR="008A7859" w:rsidRPr="00BA69B9" w:rsidRDefault="008A7859">
            <w:pPr>
              <w:rPr>
                <w:rFonts w:ascii="Arial" w:hAnsi="Arial" w:cs="Arial"/>
                <w:color w:val="000000"/>
                <w:sz w:val="20"/>
                <w:szCs w:val="20"/>
              </w:rPr>
            </w:pPr>
          </w:p>
        </w:tc>
        <w:tc>
          <w:tcPr>
            <w:tcW w:w="1363" w:type="pct"/>
            <w:gridSpan w:val="8"/>
            <w:vAlign w:val="bottom"/>
          </w:tcPr>
          <w:p w:rsidR="008A7859" w:rsidRPr="00BA69B9" w:rsidRDefault="008A7859">
            <w:pPr>
              <w:rPr>
                <w:rFonts w:ascii="Arial" w:hAnsi="Arial" w:cs="Arial"/>
                <w:color w:val="000000"/>
                <w:sz w:val="20"/>
                <w:szCs w:val="20"/>
              </w:rPr>
            </w:pPr>
          </w:p>
        </w:tc>
        <w:tc>
          <w:tcPr>
            <w:tcW w:w="491" w:type="pct"/>
            <w:gridSpan w:val="4"/>
            <w:vAlign w:val="bottom"/>
          </w:tcPr>
          <w:p w:rsidR="008A7859" w:rsidRPr="00BA69B9" w:rsidRDefault="008A7859">
            <w:pPr>
              <w:rPr>
                <w:rFonts w:ascii="Arial" w:hAnsi="Arial" w:cs="Arial"/>
                <w:color w:val="000000"/>
                <w:sz w:val="20"/>
                <w:szCs w:val="20"/>
              </w:rPr>
            </w:pPr>
          </w:p>
        </w:tc>
        <w:tc>
          <w:tcPr>
            <w:tcW w:w="494" w:type="pct"/>
            <w:gridSpan w:val="3"/>
            <w:vAlign w:val="bottom"/>
          </w:tcPr>
          <w:p w:rsidR="008A7859" w:rsidRPr="00BA69B9" w:rsidRDefault="008A7859">
            <w:pPr>
              <w:rPr>
                <w:rFonts w:ascii="Arial" w:hAnsi="Arial" w:cs="Arial"/>
                <w:color w:val="000000"/>
                <w:sz w:val="20"/>
                <w:szCs w:val="20"/>
              </w:rPr>
            </w:pPr>
          </w:p>
        </w:tc>
        <w:tc>
          <w:tcPr>
            <w:tcW w:w="939" w:type="pct"/>
            <w:gridSpan w:val="4"/>
            <w:vAlign w:val="bottom"/>
          </w:tcPr>
          <w:p w:rsidR="008A7859" w:rsidRDefault="008A7859">
            <w:pPr>
              <w:widowControl/>
              <w:jc w:val="right"/>
              <w:textAlignment w:val="bottom"/>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8A7859" w:rsidRPr="00BA69B9" w:rsidTr="00BC2F4A">
        <w:trPr>
          <w:gridAfter w:val="2"/>
          <w:wAfter w:w="179" w:type="pct"/>
          <w:trHeight w:val="285"/>
        </w:trPr>
        <w:tc>
          <w:tcPr>
            <w:tcW w:w="2897" w:type="pct"/>
            <w:gridSpan w:val="16"/>
            <w:tcBorders>
              <w:bottom w:val="single" w:sz="12" w:space="0" w:color="000000"/>
            </w:tcBorders>
            <w:vAlign w:val="bottom"/>
          </w:tcPr>
          <w:p w:rsidR="008A7859" w:rsidRPr="00BA69B9" w:rsidRDefault="008A7859">
            <w:pPr>
              <w:rPr>
                <w:rFonts w:ascii="Arial" w:hAnsi="Arial" w:cs="Arial"/>
                <w:color w:val="000000"/>
                <w:sz w:val="20"/>
                <w:szCs w:val="20"/>
              </w:rPr>
            </w:pPr>
            <w:r>
              <w:rPr>
                <w:rFonts w:ascii="宋体" w:hAnsi="宋体" w:cs="宋体" w:hint="eastAsia"/>
                <w:color w:val="000000"/>
                <w:kern w:val="0"/>
                <w:sz w:val="16"/>
                <w:szCs w:val="16"/>
              </w:rPr>
              <w:t>编制单位：湖北省人民政府办公厅接待资产管理中心</w:t>
            </w:r>
          </w:p>
        </w:tc>
        <w:tc>
          <w:tcPr>
            <w:tcW w:w="491" w:type="pct"/>
            <w:gridSpan w:val="4"/>
            <w:tcBorders>
              <w:bottom w:val="single" w:sz="12" w:space="0" w:color="000000"/>
            </w:tcBorders>
            <w:vAlign w:val="bottom"/>
          </w:tcPr>
          <w:p w:rsidR="008A7859" w:rsidRPr="00BA69B9" w:rsidRDefault="008A7859">
            <w:pPr>
              <w:rPr>
                <w:rFonts w:ascii="Arial" w:hAnsi="Arial" w:cs="Arial"/>
                <w:color w:val="000000"/>
                <w:sz w:val="20"/>
                <w:szCs w:val="20"/>
              </w:rPr>
            </w:pPr>
          </w:p>
        </w:tc>
        <w:tc>
          <w:tcPr>
            <w:tcW w:w="494" w:type="pct"/>
            <w:gridSpan w:val="3"/>
            <w:tcBorders>
              <w:bottom w:val="single" w:sz="12" w:space="0" w:color="000000"/>
            </w:tcBorders>
            <w:vAlign w:val="bottom"/>
          </w:tcPr>
          <w:p w:rsidR="008A7859" w:rsidRPr="00BA69B9" w:rsidRDefault="008A7859">
            <w:pPr>
              <w:rPr>
                <w:rFonts w:ascii="Arial" w:hAnsi="Arial" w:cs="Arial"/>
                <w:color w:val="000000"/>
                <w:sz w:val="20"/>
                <w:szCs w:val="20"/>
              </w:rPr>
            </w:pPr>
          </w:p>
        </w:tc>
        <w:tc>
          <w:tcPr>
            <w:tcW w:w="939" w:type="pct"/>
            <w:gridSpan w:val="4"/>
            <w:tcBorders>
              <w:bottom w:val="single" w:sz="12" w:space="0" w:color="000000"/>
            </w:tcBorders>
            <w:vAlign w:val="bottom"/>
          </w:tcPr>
          <w:p w:rsidR="008A7859" w:rsidRDefault="008A7859">
            <w:pPr>
              <w:widowControl/>
              <w:jc w:val="right"/>
              <w:textAlignment w:val="bottom"/>
              <w:rPr>
                <w:rFonts w:ascii="宋体" w:cs="宋体"/>
                <w:color w:val="000000"/>
                <w:sz w:val="16"/>
                <w:szCs w:val="16"/>
              </w:rPr>
            </w:pPr>
            <w:r>
              <w:rPr>
                <w:rFonts w:ascii="宋体" w:hAnsi="宋体" w:cs="宋体" w:hint="eastAsia"/>
                <w:color w:val="000000"/>
                <w:kern w:val="0"/>
                <w:sz w:val="16"/>
                <w:szCs w:val="16"/>
              </w:rPr>
              <w:t>金额单位：万元</w:t>
            </w:r>
          </w:p>
        </w:tc>
      </w:tr>
      <w:tr w:rsidR="008A7859" w:rsidRPr="00BA69B9" w:rsidTr="00BC2F4A">
        <w:trPr>
          <w:gridAfter w:val="2"/>
          <w:wAfter w:w="179" w:type="pct"/>
          <w:trHeight w:val="555"/>
        </w:trPr>
        <w:tc>
          <w:tcPr>
            <w:tcW w:w="4821" w:type="pct"/>
            <w:gridSpan w:val="27"/>
            <w:tcBorders>
              <w:top w:val="single" w:sz="12" w:space="0" w:color="000000"/>
              <w:left w:val="single" w:sz="12" w:space="0" w:color="000000"/>
              <w:bottom w:val="single" w:sz="4" w:space="0" w:color="000000"/>
              <w:right w:val="single" w:sz="12"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2016</w:t>
            </w:r>
            <w:r>
              <w:rPr>
                <w:rFonts w:ascii="宋体" w:hAnsi="宋体" w:cs="宋体" w:hint="eastAsia"/>
                <w:color w:val="000000"/>
                <w:kern w:val="0"/>
                <w:sz w:val="16"/>
                <w:szCs w:val="16"/>
              </w:rPr>
              <w:t>年度决算数</w:t>
            </w:r>
          </w:p>
        </w:tc>
      </w:tr>
      <w:tr w:rsidR="008A7859" w:rsidRPr="00BA69B9" w:rsidTr="00BC2F4A">
        <w:trPr>
          <w:gridAfter w:val="2"/>
          <w:wAfter w:w="179" w:type="pct"/>
          <w:trHeight w:val="395"/>
        </w:trPr>
        <w:tc>
          <w:tcPr>
            <w:tcW w:w="1043" w:type="pct"/>
            <w:gridSpan w:val="4"/>
            <w:vMerge w:val="restar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合计</w:t>
            </w:r>
          </w:p>
        </w:tc>
        <w:tc>
          <w:tcPr>
            <w:tcW w:w="491" w:type="pct"/>
            <w:gridSpan w:val="4"/>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因公出国（境）费</w:t>
            </w:r>
          </w:p>
        </w:tc>
        <w:tc>
          <w:tcPr>
            <w:tcW w:w="2348" w:type="pct"/>
            <w:gridSpan w:val="15"/>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公务用车购置及运行费</w:t>
            </w:r>
          </w:p>
        </w:tc>
        <w:tc>
          <w:tcPr>
            <w:tcW w:w="939" w:type="pct"/>
            <w:gridSpan w:val="4"/>
            <w:vMerge w:val="restart"/>
            <w:tcBorders>
              <w:top w:val="single" w:sz="4" w:space="0" w:color="000000"/>
              <w:bottom w:val="single" w:sz="4" w:space="0" w:color="000000"/>
              <w:right w:val="single" w:sz="12"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公务接待费</w:t>
            </w:r>
          </w:p>
        </w:tc>
      </w:tr>
      <w:tr w:rsidR="008A7859" w:rsidRPr="00BA69B9" w:rsidTr="00BC2F4A">
        <w:trPr>
          <w:gridAfter w:val="2"/>
          <w:wAfter w:w="179" w:type="pct"/>
          <w:trHeight w:val="569"/>
        </w:trPr>
        <w:tc>
          <w:tcPr>
            <w:tcW w:w="1043" w:type="pct"/>
            <w:gridSpan w:val="4"/>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91" w:type="pct"/>
            <w:gridSpan w:val="4"/>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1363" w:type="pct"/>
            <w:gridSpan w:val="8"/>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小计</w:t>
            </w:r>
          </w:p>
        </w:tc>
        <w:tc>
          <w:tcPr>
            <w:tcW w:w="491" w:type="pct"/>
            <w:gridSpan w:val="4"/>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公务用车</w:t>
            </w:r>
            <w:r>
              <w:rPr>
                <w:rFonts w:ascii="宋体" w:cs="宋体"/>
                <w:color w:val="000000"/>
                <w:kern w:val="0"/>
                <w:sz w:val="16"/>
                <w:szCs w:val="16"/>
              </w:rPr>
              <w:br/>
            </w:r>
            <w:r>
              <w:rPr>
                <w:rFonts w:ascii="宋体" w:hAnsi="宋体" w:cs="宋体" w:hint="eastAsia"/>
                <w:color w:val="000000"/>
                <w:kern w:val="0"/>
                <w:sz w:val="16"/>
                <w:szCs w:val="16"/>
              </w:rPr>
              <w:t>购置费</w:t>
            </w:r>
          </w:p>
        </w:tc>
        <w:tc>
          <w:tcPr>
            <w:tcW w:w="494" w:type="pct"/>
            <w:gridSpan w:val="3"/>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公务用车</w:t>
            </w:r>
            <w:r>
              <w:rPr>
                <w:rFonts w:ascii="宋体" w:cs="宋体"/>
                <w:color w:val="000000"/>
                <w:kern w:val="0"/>
                <w:sz w:val="16"/>
                <w:szCs w:val="16"/>
              </w:rPr>
              <w:br/>
            </w:r>
            <w:r>
              <w:rPr>
                <w:rFonts w:ascii="宋体" w:hAnsi="宋体" w:cs="宋体" w:hint="eastAsia"/>
                <w:color w:val="000000"/>
                <w:kern w:val="0"/>
                <w:sz w:val="16"/>
                <w:szCs w:val="16"/>
              </w:rPr>
              <w:t>运行费</w:t>
            </w:r>
          </w:p>
        </w:tc>
        <w:tc>
          <w:tcPr>
            <w:tcW w:w="939" w:type="pct"/>
            <w:gridSpan w:val="4"/>
            <w:vMerge/>
            <w:tcBorders>
              <w:top w:val="single" w:sz="4" w:space="0" w:color="000000"/>
              <w:bottom w:val="single" w:sz="4" w:space="0" w:color="000000"/>
              <w:right w:val="single" w:sz="12" w:space="0" w:color="000000"/>
            </w:tcBorders>
            <w:shd w:val="clear" w:color="FFFFFF" w:fill="C0C0C0"/>
            <w:vAlign w:val="center"/>
          </w:tcPr>
          <w:p w:rsidR="008A7859" w:rsidRDefault="008A7859">
            <w:pPr>
              <w:jc w:val="center"/>
              <w:rPr>
                <w:rFonts w:ascii="宋体" w:cs="宋体"/>
                <w:color w:val="000000"/>
                <w:sz w:val="16"/>
                <w:szCs w:val="16"/>
              </w:rPr>
            </w:pPr>
          </w:p>
        </w:tc>
      </w:tr>
      <w:tr w:rsidR="008A7859" w:rsidRPr="00BA69B9" w:rsidTr="00BC2F4A">
        <w:trPr>
          <w:gridAfter w:val="2"/>
          <w:wAfter w:w="179" w:type="pct"/>
          <w:trHeight w:val="305"/>
        </w:trPr>
        <w:tc>
          <w:tcPr>
            <w:tcW w:w="1043" w:type="pct"/>
            <w:gridSpan w:val="4"/>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491" w:type="pct"/>
            <w:gridSpan w:val="4"/>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363" w:type="pct"/>
            <w:gridSpan w:val="8"/>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491" w:type="pct"/>
            <w:gridSpan w:val="4"/>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494" w:type="pct"/>
            <w:gridSpan w:val="3"/>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39" w:type="pct"/>
            <w:gridSpan w:val="4"/>
            <w:tcBorders>
              <w:top w:val="single" w:sz="4" w:space="0" w:color="000000"/>
              <w:bottom w:val="single" w:sz="4" w:space="0" w:color="000000"/>
              <w:right w:val="single" w:sz="12"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6</w:t>
            </w:r>
          </w:p>
        </w:tc>
      </w:tr>
      <w:tr w:rsidR="008A7859" w:rsidRPr="00BA69B9" w:rsidTr="00BC2F4A">
        <w:trPr>
          <w:gridAfter w:val="2"/>
          <w:wAfter w:w="179" w:type="pct"/>
          <w:trHeight w:val="315"/>
        </w:trPr>
        <w:tc>
          <w:tcPr>
            <w:tcW w:w="1043" w:type="pct"/>
            <w:gridSpan w:val="4"/>
            <w:tcBorders>
              <w:top w:val="single" w:sz="12" w:space="0" w:color="000000"/>
              <w:left w:val="single" w:sz="12" w:space="0" w:color="000000"/>
              <w:bottom w:val="single" w:sz="12"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2.64</w:t>
            </w:r>
          </w:p>
        </w:tc>
        <w:tc>
          <w:tcPr>
            <w:tcW w:w="491" w:type="pct"/>
            <w:gridSpan w:val="4"/>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1363" w:type="pct"/>
            <w:gridSpan w:val="8"/>
            <w:tcBorders>
              <w:top w:val="single" w:sz="12" w:space="0" w:color="000000"/>
              <w:bottom w:val="single" w:sz="12"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2.58</w:t>
            </w:r>
          </w:p>
        </w:tc>
        <w:tc>
          <w:tcPr>
            <w:tcW w:w="491" w:type="pct"/>
            <w:gridSpan w:val="4"/>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494" w:type="pct"/>
            <w:gridSpan w:val="3"/>
            <w:tcBorders>
              <w:top w:val="single" w:sz="12" w:space="0" w:color="000000"/>
              <w:bottom w:val="single" w:sz="12" w:space="0" w:color="000000"/>
              <w:right w:val="single" w:sz="4"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2.58</w:t>
            </w:r>
          </w:p>
        </w:tc>
        <w:tc>
          <w:tcPr>
            <w:tcW w:w="939" w:type="pct"/>
            <w:gridSpan w:val="4"/>
            <w:tcBorders>
              <w:top w:val="single" w:sz="12" w:space="0" w:color="000000"/>
              <w:bottom w:val="single" w:sz="12" w:space="0" w:color="000000"/>
              <w:right w:val="single" w:sz="12" w:space="0" w:color="000000"/>
            </w:tcBorders>
            <w:vAlign w:val="center"/>
          </w:tcPr>
          <w:p w:rsidR="008A7859" w:rsidRDefault="008A7859">
            <w:pPr>
              <w:widowControl/>
              <w:jc w:val="right"/>
              <w:textAlignment w:val="center"/>
              <w:rPr>
                <w:rFonts w:ascii="宋体" w:cs="宋体"/>
                <w:color w:val="000000"/>
                <w:sz w:val="16"/>
                <w:szCs w:val="16"/>
              </w:rPr>
            </w:pPr>
            <w:r>
              <w:rPr>
                <w:rFonts w:ascii="宋体" w:hAnsi="宋体" w:cs="宋体"/>
                <w:color w:val="000000"/>
                <w:kern w:val="0"/>
                <w:sz w:val="16"/>
                <w:szCs w:val="16"/>
              </w:rPr>
              <w:t>0.06</w:t>
            </w:r>
          </w:p>
        </w:tc>
      </w:tr>
      <w:tr w:rsidR="008A7859" w:rsidRPr="00BA69B9" w:rsidTr="00D5596B">
        <w:trPr>
          <w:gridAfter w:val="2"/>
          <w:wAfter w:w="179" w:type="pct"/>
          <w:trHeight w:val="450"/>
        </w:trPr>
        <w:tc>
          <w:tcPr>
            <w:tcW w:w="4821" w:type="pct"/>
            <w:gridSpan w:val="27"/>
            <w:tcBorders>
              <w:left w:val="single" w:sz="12"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注：</w:t>
            </w:r>
            <w:r>
              <w:rPr>
                <w:rFonts w:ascii="宋体" w:hAnsi="宋体" w:cs="宋体"/>
                <w:color w:val="000000"/>
                <w:kern w:val="0"/>
                <w:sz w:val="16"/>
                <w:szCs w:val="16"/>
              </w:rPr>
              <w:t>2016</w:t>
            </w:r>
            <w:r>
              <w:rPr>
                <w:rFonts w:ascii="宋体" w:hAnsi="宋体" w:cs="宋体" w:hint="eastAsia"/>
                <w:color w:val="000000"/>
                <w:kern w:val="0"/>
                <w:sz w:val="16"/>
                <w:szCs w:val="16"/>
              </w:rPr>
              <w:t>年度“三公”经费决算数是包括当年一般公共预算财政拨款和以前年度结转资金安排的实际支出。</w:t>
            </w:r>
          </w:p>
        </w:tc>
      </w:tr>
      <w:tr w:rsidR="008A7859" w:rsidRPr="00BA69B9" w:rsidTr="00BC2F4A">
        <w:trPr>
          <w:gridAfter w:val="1"/>
          <w:wAfter w:w="154" w:type="pct"/>
          <w:trHeight w:val="516"/>
        </w:trPr>
        <w:tc>
          <w:tcPr>
            <w:tcW w:w="4846" w:type="pct"/>
            <w:gridSpan w:val="28"/>
            <w:vAlign w:val="bottom"/>
          </w:tcPr>
          <w:p w:rsidR="008A7859" w:rsidRPr="00485FFE" w:rsidRDefault="008A7859">
            <w:pPr>
              <w:jc w:val="center"/>
              <w:rPr>
                <w:rFonts w:ascii="Arial" w:hAnsi="Arial" w:cs="Arial"/>
                <w:color w:val="000000"/>
                <w:sz w:val="28"/>
                <w:szCs w:val="28"/>
              </w:rPr>
            </w:pPr>
            <w:r w:rsidRPr="00485FFE">
              <w:rPr>
                <w:rFonts w:ascii="宋体" w:hAnsi="宋体" w:cs="宋体" w:hint="eastAsia"/>
                <w:color w:val="000000"/>
                <w:kern w:val="0"/>
                <w:sz w:val="28"/>
                <w:szCs w:val="28"/>
              </w:rPr>
              <w:t>政府性基金预算财政拨款收入支出决算表</w:t>
            </w:r>
          </w:p>
        </w:tc>
      </w:tr>
      <w:tr w:rsidR="008A7859" w:rsidRPr="00BA69B9" w:rsidTr="00BC2F4A">
        <w:trPr>
          <w:gridAfter w:val="1"/>
          <w:wAfter w:w="154" w:type="pct"/>
          <w:trHeight w:val="285"/>
        </w:trPr>
        <w:tc>
          <w:tcPr>
            <w:tcW w:w="913" w:type="pct"/>
            <w:gridSpan w:val="3"/>
            <w:vAlign w:val="bottom"/>
          </w:tcPr>
          <w:p w:rsidR="008A7859" w:rsidRPr="00BA69B9" w:rsidRDefault="008A7859">
            <w:pPr>
              <w:rPr>
                <w:rFonts w:ascii="Arial" w:hAnsi="Arial" w:cs="Arial"/>
                <w:color w:val="000000"/>
                <w:sz w:val="20"/>
                <w:szCs w:val="20"/>
              </w:rPr>
            </w:pPr>
          </w:p>
        </w:tc>
        <w:tc>
          <w:tcPr>
            <w:tcW w:w="137" w:type="pct"/>
            <w:gridSpan w:val="2"/>
            <w:vAlign w:val="bottom"/>
          </w:tcPr>
          <w:p w:rsidR="008A7859" w:rsidRPr="00BA69B9" w:rsidRDefault="008A7859">
            <w:pPr>
              <w:rPr>
                <w:rFonts w:ascii="Arial" w:hAnsi="Arial" w:cs="Arial"/>
                <w:color w:val="000000"/>
                <w:sz w:val="20"/>
                <w:szCs w:val="20"/>
              </w:rPr>
            </w:pPr>
          </w:p>
        </w:tc>
        <w:tc>
          <w:tcPr>
            <w:tcW w:w="137" w:type="pct"/>
            <w:vAlign w:val="bottom"/>
          </w:tcPr>
          <w:p w:rsidR="008A7859" w:rsidRPr="00BA69B9" w:rsidRDefault="008A7859">
            <w:pPr>
              <w:rPr>
                <w:rFonts w:ascii="Arial" w:hAnsi="Arial" w:cs="Arial"/>
                <w:color w:val="000000"/>
                <w:sz w:val="20"/>
                <w:szCs w:val="20"/>
              </w:rPr>
            </w:pPr>
          </w:p>
        </w:tc>
        <w:tc>
          <w:tcPr>
            <w:tcW w:w="444" w:type="pct"/>
            <w:gridSpan w:val="4"/>
            <w:vAlign w:val="bottom"/>
          </w:tcPr>
          <w:p w:rsidR="008A7859" w:rsidRPr="00BA69B9" w:rsidRDefault="008A7859">
            <w:pPr>
              <w:rPr>
                <w:rFonts w:ascii="Arial" w:hAnsi="Arial" w:cs="Arial"/>
                <w:color w:val="000000"/>
                <w:sz w:val="20"/>
                <w:szCs w:val="20"/>
              </w:rPr>
            </w:pPr>
          </w:p>
        </w:tc>
        <w:tc>
          <w:tcPr>
            <w:tcW w:w="642" w:type="pct"/>
            <w:gridSpan w:val="4"/>
            <w:vAlign w:val="bottom"/>
          </w:tcPr>
          <w:p w:rsidR="008A7859" w:rsidRPr="00BA69B9" w:rsidRDefault="008A7859">
            <w:pPr>
              <w:rPr>
                <w:rFonts w:ascii="Arial" w:hAnsi="Arial" w:cs="Arial"/>
                <w:color w:val="000000"/>
                <w:sz w:val="20"/>
                <w:szCs w:val="20"/>
              </w:rPr>
            </w:pPr>
          </w:p>
        </w:tc>
        <w:tc>
          <w:tcPr>
            <w:tcW w:w="525" w:type="pct"/>
            <w:vAlign w:val="bottom"/>
          </w:tcPr>
          <w:p w:rsidR="008A7859" w:rsidRPr="00BA69B9" w:rsidRDefault="008A7859">
            <w:pPr>
              <w:rPr>
                <w:rFonts w:ascii="Arial" w:hAnsi="Arial" w:cs="Arial"/>
                <w:color w:val="000000"/>
                <w:sz w:val="20"/>
                <w:szCs w:val="20"/>
              </w:rPr>
            </w:pPr>
          </w:p>
        </w:tc>
        <w:tc>
          <w:tcPr>
            <w:tcW w:w="530" w:type="pct"/>
            <w:gridSpan w:val="4"/>
            <w:vAlign w:val="bottom"/>
          </w:tcPr>
          <w:p w:rsidR="008A7859" w:rsidRPr="00BA69B9" w:rsidRDefault="008A7859">
            <w:pPr>
              <w:rPr>
                <w:rFonts w:ascii="Arial" w:hAnsi="Arial" w:cs="Arial"/>
                <w:color w:val="000000"/>
                <w:sz w:val="20"/>
                <w:szCs w:val="20"/>
              </w:rPr>
            </w:pPr>
          </w:p>
        </w:tc>
        <w:tc>
          <w:tcPr>
            <w:tcW w:w="495" w:type="pct"/>
            <w:gridSpan w:val="3"/>
            <w:vAlign w:val="bottom"/>
          </w:tcPr>
          <w:p w:rsidR="008A7859" w:rsidRPr="00BA69B9" w:rsidRDefault="008A7859">
            <w:pPr>
              <w:rPr>
                <w:rFonts w:ascii="Arial" w:hAnsi="Arial" w:cs="Arial"/>
                <w:color w:val="000000"/>
                <w:sz w:val="20"/>
                <w:szCs w:val="20"/>
              </w:rPr>
            </w:pPr>
          </w:p>
        </w:tc>
        <w:tc>
          <w:tcPr>
            <w:tcW w:w="499" w:type="pct"/>
            <w:gridSpan w:val="2"/>
            <w:vAlign w:val="bottom"/>
          </w:tcPr>
          <w:p w:rsidR="008A7859" w:rsidRPr="00BA69B9" w:rsidRDefault="008A7859">
            <w:pPr>
              <w:rPr>
                <w:rFonts w:ascii="Arial" w:hAnsi="Arial" w:cs="Arial"/>
                <w:color w:val="000000"/>
                <w:sz w:val="20"/>
                <w:szCs w:val="20"/>
              </w:rPr>
            </w:pPr>
          </w:p>
        </w:tc>
        <w:tc>
          <w:tcPr>
            <w:tcW w:w="524" w:type="pct"/>
            <w:gridSpan w:val="4"/>
            <w:vAlign w:val="bottom"/>
          </w:tcPr>
          <w:p w:rsidR="008A7859" w:rsidRDefault="008A7859">
            <w:pPr>
              <w:widowControl/>
              <w:jc w:val="right"/>
              <w:textAlignment w:val="bottom"/>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8A7859" w:rsidRPr="00BA69B9" w:rsidTr="00BC2F4A">
        <w:trPr>
          <w:gridAfter w:val="1"/>
          <w:wAfter w:w="154" w:type="pct"/>
          <w:trHeight w:val="240"/>
        </w:trPr>
        <w:tc>
          <w:tcPr>
            <w:tcW w:w="2273" w:type="pct"/>
            <w:gridSpan w:val="14"/>
            <w:vAlign w:val="bottom"/>
          </w:tcPr>
          <w:p w:rsidR="008A7859" w:rsidRPr="00BA69B9" w:rsidRDefault="008A7859">
            <w:pPr>
              <w:rPr>
                <w:rFonts w:ascii="Arial" w:hAnsi="Arial" w:cs="Arial"/>
                <w:color w:val="000000"/>
                <w:sz w:val="20"/>
                <w:szCs w:val="20"/>
              </w:rPr>
            </w:pPr>
            <w:r>
              <w:rPr>
                <w:rFonts w:ascii="宋体" w:hAnsi="宋体" w:cs="宋体" w:hint="eastAsia"/>
                <w:color w:val="000000"/>
                <w:kern w:val="0"/>
                <w:sz w:val="16"/>
                <w:szCs w:val="16"/>
              </w:rPr>
              <w:t>部门：湖北省人民政府办公厅接待资产管理中心</w:t>
            </w:r>
          </w:p>
        </w:tc>
        <w:tc>
          <w:tcPr>
            <w:tcW w:w="525" w:type="pct"/>
            <w:vAlign w:val="bottom"/>
          </w:tcPr>
          <w:p w:rsidR="008A7859" w:rsidRPr="00BA69B9" w:rsidRDefault="008A7859">
            <w:pPr>
              <w:rPr>
                <w:rFonts w:ascii="Arial" w:hAnsi="Arial" w:cs="Arial"/>
                <w:color w:val="000000"/>
                <w:sz w:val="20"/>
                <w:szCs w:val="20"/>
              </w:rPr>
            </w:pPr>
          </w:p>
        </w:tc>
        <w:tc>
          <w:tcPr>
            <w:tcW w:w="530" w:type="pct"/>
            <w:gridSpan w:val="4"/>
            <w:vAlign w:val="bottom"/>
          </w:tcPr>
          <w:p w:rsidR="008A7859" w:rsidRPr="00BA69B9" w:rsidRDefault="008A7859">
            <w:pPr>
              <w:rPr>
                <w:rFonts w:ascii="Arial" w:hAnsi="Arial" w:cs="Arial"/>
                <w:color w:val="000000"/>
                <w:sz w:val="20"/>
                <w:szCs w:val="20"/>
              </w:rPr>
            </w:pPr>
          </w:p>
        </w:tc>
        <w:tc>
          <w:tcPr>
            <w:tcW w:w="495" w:type="pct"/>
            <w:gridSpan w:val="3"/>
            <w:vAlign w:val="bottom"/>
          </w:tcPr>
          <w:p w:rsidR="008A7859" w:rsidRPr="00BA69B9" w:rsidRDefault="008A7859">
            <w:pPr>
              <w:rPr>
                <w:rFonts w:ascii="Arial" w:hAnsi="Arial" w:cs="Arial"/>
                <w:color w:val="000000"/>
                <w:sz w:val="20"/>
                <w:szCs w:val="20"/>
              </w:rPr>
            </w:pPr>
          </w:p>
        </w:tc>
        <w:tc>
          <w:tcPr>
            <w:tcW w:w="1023" w:type="pct"/>
            <w:gridSpan w:val="6"/>
            <w:vAlign w:val="bottom"/>
          </w:tcPr>
          <w:p w:rsidR="008A7859" w:rsidRDefault="008A7859">
            <w:pPr>
              <w:widowControl/>
              <w:jc w:val="right"/>
              <w:textAlignment w:val="bottom"/>
              <w:rPr>
                <w:rFonts w:ascii="宋体" w:cs="宋体"/>
                <w:color w:val="000000"/>
                <w:sz w:val="16"/>
                <w:szCs w:val="16"/>
              </w:rPr>
            </w:pPr>
            <w:r>
              <w:rPr>
                <w:rFonts w:ascii="宋体" w:hAnsi="宋体" w:cs="宋体" w:hint="eastAsia"/>
                <w:color w:val="000000"/>
                <w:kern w:val="0"/>
                <w:sz w:val="16"/>
                <w:szCs w:val="16"/>
              </w:rPr>
              <w:t>金额单位：万元</w:t>
            </w:r>
          </w:p>
        </w:tc>
      </w:tr>
      <w:tr w:rsidR="008A7859" w:rsidRPr="00BA69B9" w:rsidTr="00BC2F4A">
        <w:trPr>
          <w:gridAfter w:val="1"/>
          <w:wAfter w:w="154" w:type="pct"/>
          <w:trHeight w:val="300"/>
        </w:trPr>
        <w:tc>
          <w:tcPr>
            <w:tcW w:w="1631" w:type="pct"/>
            <w:gridSpan w:val="10"/>
            <w:tcBorders>
              <w:top w:val="single" w:sz="12"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项目</w:t>
            </w:r>
          </w:p>
        </w:tc>
        <w:tc>
          <w:tcPr>
            <w:tcW w:w="642" w:type="pct"/>
            <w:gridSpan w:val="4"/>
            <w:vMerge w:val="restart"/>
            <w:tcBorders>
              <w:top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年初结转和结余</w:t>
            </w:r>
          </w:p>
        </w:tc>
        <w:tc>
          <w:tcPr>
            <w:tcW w:w="525" w:type="pct"/>
            <w:vMerge w:val="restart"/>
            <w:tcBorders>
              <w:top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本年收入</w:t>
            </w:r>
          </w:p>
        </w:tc>
        <w:tc>
          <w:tcPr>
            <w:tcW w:w="1524" w:type="pct"/>
            <w:gridSpan w:val="9"/>
            <w:tcBorders>
              <w:top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本年支出</w:t>
            </w:r>
          </w:p>
        </w:tc>
        <w:tc>
          <w:tcPr>
            <w:tcW w:w="524" w:type="pct"/>
            <w:gridSpan w:val="4"/>
            <w:vMerge w:val="restart"/>
            <w:tcBorders>
              <w:top w:val="single" w:sz="12" w:space="0" w:color="000000"/>
              <w:bottom w:val="single" w:sz="4" w:space="0" w:color="000000"/>
              <w:right w:val="single" w:sz="12"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年末结转和结余</w:t>
            </w:r>
          </w:p>
        </w:tc>
      </w:tr>
      <w:tr w:rsidR="008A7859" w:rsidRPr="00BA69B9" w:rsidTr="00BC2F4A">
        <w:trPr>
          <w:gridAfter w:val="1"/>
          <w:wAfter w:w="154" w:type="pct"/>
          <w:trHeight w:val="312"/>
        </w:trPr>
        <w:tc>
          <w:tcPr>
            <w:tcW w:w="1187" w:type="pct"/>
            <w:gridSpan w:val="6"/>
            <w:vMerge w:val="restart"/>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支出功能分类科目编码</w:t>
            </w:r>
          </w:p>
        </w:tc>
        <w:tc>
          <w:tcPr>
            <w:tcW w:w="444" w:type="pct"/>
            <w:gridSpan w:val="4"/>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科目名称</w:t>
            </w:r>
          </w:p>
        </w:tc>
        <w:tc>
          <w:tcPr>
            <w:tcW w:w="642" w:type="pct"/>
            <w:gridSpan w:val="4"/>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525"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530" w:type="pct"/>
            <w:gridSpan w:val="4"/>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小计</w:t>
            </w:r>
          </w:p>
        </w:tc>
        <w:tc>
          <w:tcPr>
            <w:tcW w:w="495" w:type="pct"/>
            <w:gridSpan w:val="3"/>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基本支出</w:t>
            </w:r>
          </w:p>
        </w:tc>
        <w:tc>
          <w:tcPr>
            <w:tcW w:w="499" w:type="pct"/>
            <w:gridSpan w:val="2"/>
            <w:vMerge w:val="restar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项目支出</w:t>
            </w:r>
          </w:p>
        </w:tc>
        <w:tc>
          <w:tcPr>
            <w:tcW w:w="524" w:type="pct"/>
            <w:gridSpan w:val="4"/>
            <w:vMerge/>
            <w:tcBorders>
              <w:top w:val="single" w:sz="12" w:space="0" w:color="000000"/>
              <w:bottom w:val="single" w:sz="4" w:space="0" w:color="000000"/>
              <w:right w:val="single" w:sz="12" w:space="0" w:color="000000"/>
            </w:tcBorders>
            <w:shd w:val="clear" w:color="FFFFFF" w:fill="C0C0C0"/>
            <w:vAlign w:val="center"/>
          </w:tcPr>
          <w:p w:rsidR="008A7859" w:rsidRDefault="008A7859">
            <w:pPr>
              <w:jc w:val="center"/>
              <w:rPr>
                <w:rFonts w:ascii="宋体" w:cs="宋体"/>
                <w:color w:val="000000"/>
                <w:sz w:val="16"/>
                <w:szCs w:val="16"/>
              </w:rPr>
            </w:pPr>
          </w:p>
        </w:tc>
      </w:tr>
      <w:tr w:rsidR="008A7859" w:rsidRPr="00BA69B9" w:rsidTr="00BC2F4A">
        <w:trPr>
          <w:gridAfter w:val="1"/>
          <w:wAfter w:w="154" w:type="pct"/>
          <w:trHeight w:val="312"/>
        </w:trPr>
        <w:tc>
          <w:tcPr>
            <w:tcW w:w="1187" w:type="pct"/>
            <w:gridSpan w:val="6"/>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44" w:type="pct"/>
            <w:gridSpan w:val="4"/>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642" w:type="pct"/>
            <w:gridSpan w:val="4"/>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525"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530" w:type="pct"/>
            <w:gridSpan w:val="4"/>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95" w:type="pct"/>
            <w:gridSpan w:val="3"/>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99" w:type="pct"/>
            <w:gridSpan w:val="2"/>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524" w:type="pct"/>
            <w:gridSpan w:val="4"/>
            <w:vMerge/>
            <w:tcBorders>
              <w:top w:val="single" w:sz="12" w:space="0" w:color="000000"/>
              <w:bottom w:val="single" w:sz="4" w:space="0" w:color="000000"/>
              <w:right w:val="single" w:sz="12" w:space="0" w:color="000000"/>
            </w:tcBorders>
            <w:shd w:val="clear" w:color="FFFFFF" w:fill="C0C0C0"/>
            <w:vAlign w:val="center"/>
          </w:tcPr>
          <w:p w:rsidR="008A7859" w:rsidRDefault="008A7859">
            <w:pPr>
              <w:jc w:val="center"/>
              <w:rPr>
                <w:rFonts w:ascii="宋体" w:cs="宋体"/>
                <w:color w:val="000000"/>
                <w:sz w:val="16"/>
                <w:szCs w:val="16"/>
              </w:rPr>
            </w:pPr>
          </w:p>
        </w:tc>
      </w:tr>
      <w:tr w:rsidR="008A7859" w:rsidRPr="00BA69B9" w:rsidTr="00BC2F4A">
        <w:trPr>
          <w:gridAfter w:val="1"/>
          <w:wAfter w:w="154" w:type="pct"/>
          <w:trHeight w:val="615"/>
        </w:trPr>
        <w:tc>
          <w:tcPr>
            <w:tcW w:w="1187" w:type="pct"/>
            <w:gridSpan w:val="6"/>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44" w:type="pct"/>
            <w:gridSpan w:val="4"/>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642" w:type="pct"/>
            <w:gridSpan w:val="4"/>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525" w:type="pct"/>
            <w:vMerge/>
            <w:tcBorders>
              <w:top w:val="single" w:sz="12"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530" w:type="pct"/>
            <w:gridSpan w:val="4"/>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95" w:type="pct"/>
            <w:gridSpan w:val="3"/>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499" w:type="pct"/>
            <w:gridSpan w:val="2"/>
            <w:vMerge/>
            <w:tcBorders>
              <w:top w:val="single" w:sz="4" w:space="0" w:color="000000"/>
              <w:bottom w:val="single" w:sz="4" w:space="0" w:color="000000"/>
              <w:right w:val="single" w:sz="4" w:space="0" w:color="000000"/>
            </w:tcBorders>
            <w:shd w:val="clear" w:color="FFFFFF" w:fill="C0C0C0"/>
            <w:vAlign w:val="center"/>
          </w:tcPr>
          <w:p w:rsidR="008A7859" w:rsidRDefault="008A7859">
            <w:pPr>
              <w:jc w:val="center"/>
              <w:rPr>
                <w:rFonts w:ascii="宋体" w:cs="宋体"/>
                <w:color w:val="000000"/>
                <w:sz w:val="16"/>
                <w:szCs w:val="16"/>
              </w:rPr>
            </w:pPr>
          </w:p>
        </w:tc>
        <w:tc>
          <w:tcPr>
            <w:tcW w:w="524" w:type="pct"/>
            <w:gridSpan w:val="4"/>
            <w:vMerge/>
            <w:tcBorders>
              <w:top w:val="single" w:sz="12" w:space="0" w:color="000000"/>
              <w:bottom w:val="single" w:sz="4" w:space="0" w:color="000000"/>
              <w:right w:val="single" w:sz="12" w:space="0" w:color="000000"/>
            </w:tcBorders>
            <w:shd w:val="clear" w:color="FFFFFF" w:fill="C0C0C0"/>
            <w:vAlign w:val="center"/>
          </w:tcPr>
          <w:p w:rsidR="008A7859" w:rsidRDefault="008A7859">
            <w:pPr>
              <w:jc w:val="center"/>
              <w:rPr>
                <w:rFonts w:ascii="宋体" w:cs="宋体"/>
                <w:color w:val="000000"/>
                <w:sz w:val="16"/>
                <w:szCs w:val="16"/>
              </w:rPr>
            </w:pPr>
          </w:p>
        </w:tc>
      </w:tr>
      <w:tr w:rsidR="008A7859" w:rsidRPr="00BA69B9" w:rsidTr="00BC2F4A">
        <w:trPr>
          <w:gridAfter w:val="1"/>
          <w:wAfter w:w="154" w:type="pct"/>
          <w:trHeight w:val="300"/>
        </w:trPr>
        <w:tc>
          <w:tcPr>
            <w:tcW w:w="1631" w:type="pct"/>
            <w:gridSpan w:val="10"/>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栏次</w:t>
            </w:r>
          </w:p>
        </w:tc>
        <w:tc>
          <w:tcPr>
            <w:tcW w:w="642" w:type="pct"/>
            <w:gridSpan w:val="4"/>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525" w:type="pct"/>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530" w:type="pct"/>
            <w:gridSpan w:val="4"/>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495" w:type="pct"/>
            <w:gridSpan w:val="3"/>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499" w:type="pct"/>
            <w:gridSpan w:val="2"/>
            <w:tcBorders>
              <w:top w:val="single" w:sz="4"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524" w:type="pct"/>
            <w:gridSpan w:val="4"/>
            <w:tcBorders>
              <w:top w:val="single" w:sz="4" w:space="0" w:color="000000"/>
              <w:bottom w:val="single" w:sz="4" w:space="0" w:color="000000"/>
              <w:right w:val="single" w:sz="12"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color w:val="000000"/>
                <w:kern w:val="0"/>
                <w:sz w:val="16"/>
                <w:szCs w:val="16"/>
              </w:rPr>
              <w:t>6</w:t>
            </w:r>
          </w:p>
        </w:tc>
      </w:tr>
      <w:tr w:rsidR="008A7859" w:rsidRPr="00BA69B9" w:rsidTr="00BC2F4A">
        <w:trPr>
          <w:gridAfter w:val="1"/>
          <w:wAfter w:w="154" w:type="pct"/>
          <w:trHeight w:val="300"/>
        </w:trPr>
        <w:tc>
          <w:tcPr>
            <w:tcW w:w="1631" w:type="pct"/>
            <w:gridSpan w:val="10"/>
            <w:tcBorders>
              <w:top w:val="single" w:sz="4" w:space="0" w:color="000000"/>
              <w:left w:val="single" w:sz="12" w:space="0" w:color="000000"/>
              <w:bottom w:val="single" w:sz="4" w:space="0" w:color="000000"/>
              <w:right w:val="single" w:sz="4" w:space="0" w:color="000000"/>
            </w:tcBorders>
            <w:vAlign w:val="center"/>
          </w:tcPr>
          <w:p w:rsidR="008A7859" w:rsidRDefault="008A7859">
            <w:pPr>
              <w:widowControl/>
              <w:jc w:val="center"/>
              <w:textAlignment w:val="center"/>
              <w:rPr>
                <w:rFonts w:ascii="宋体" w:cs="宋体"/>
                <w:color w:val="000000"/>
                <w:sz w:val="16"/>
                <w:szCs w:val="16"/>
              </w:rPr>
            </w:pPr>
            <w:r>
              <w:rPr>
                <w:rFonts w:ascii="宋体" w:hAnsi="宋体" w:cs="宋体" w:hint="eastAsia"/>
                <w:color w:val="000000"/>
                <w:kern w:val="0"/>
                <w:sz w:val="16"/>
                <w:szCs w:val="16"/>
              </w:rPr>
              <w:t>合计</w:t>
            </w:r>
          </w:p>
        </w:tc>
        <w:tc>
          <w:tcPr>
            <w:tcW w:w="642" w:type="pct"/>
            <w:gridSpan w:val="4"/>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25" w:type="pct"/>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30" w:type="pct"/>
            <w:gridSpan w:val="4"/>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95" w:type="pct"/>
            <w:gridSpan w:val="3"/>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499" w:type="pct"/>
            <w:gridSpan w:val="2"/>
            <w:tcBorders>
              <w:top w:val="single" w:sz="4" w:space="0" w:color="000000"/>
              <w:bottom w:val="single" w:sz="4" w:space="0" w:color="000000"/>
              <w:right w:val="single" w:sz="4" w:space="0" w:color="000000"/>
            </w:tcBorders>
            <w:vAlign w:val="center"/>
          </w:tcPr>
          <w:p w:rsidR="008A7859" w:rsidRDefault="008A7859">
            <w:pPr>
              <w:jc w:val="right"/>
              <w:rPr>
                <w:rFonts w:ascii="宋体" w:cs="宋体"/>
                <w:color w:val="000000"/>
                <w:sz w:val="16"/>
                <w:szCs w:val="16"/>
              </w:rPr>
            </w:pPr>
          </w:p>
        </w:tc>
        <w:tc>
          <w:tcPr>
            <w:tcW w:w="524" w:type="pct"/>
            <w:gridSpan w:val="4"/>
            <w:tcBorders>
              <w:top w:val="single" w:sz="4" w:space="0" w:color="000000"/>
              <w:bottom w:val="single" w:sz="4"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gridAfter w:val="1"/>
          <w:wAfter w:w="154" w:type="pct"/>
          <w:trHeight w:val="300"/>
        </w:trPr>
        <w:tc>
          <w:tcPr>
            <w:tcW w:w="1187" w:type="pct"/>
            <w:gridSpan w:val="6"/>
            <w:tcBorders>
              <w:top w:val="single" w:sz="4" w:space="0" w:color="000000"/>
              <w:left w:val="single" w:sz="12" w:space="0" w:color="000000"/>
              <w:bottom w:val="single" w:sz="12" w:space="0" w:color="000000"/>
              <w:right w:val="single" w:sz="4" w:space="0" w:color="000000"/>
            </w:tcBorders>
            <w:vAlign w:val="center"/>
          </w:tcPr>
          <w:p w:rsidR="008A7859" w:rsidRDefault="008A7859">
            <w:pPr>
              <w:jc w:val="left"/>
              <w:rPr>
                <w:rFonts w:ascii="宋体" w:cs="宋体"/>
                <w:color w:val="000000"/>
                <w:sz w:val="16"/>
                <w:szCs w:val="16"/>
              </w:rPr>
            </w:pPr>
          </w:p>
        </w:tc>
        <w:tc>
          <w:tcPr>
            <w:tcW w:w="444" w:type="pct"/>
            <w:gridSpan w:val="4"/>
            <w:tcBorders>
              <w:top w:val="single" w:sz="4" w:space="0" w:color="000000"/>
              <w:bottom w:val="single" w:sz="12" w:space="0" w:color="000000"/>
              <w:right w:val="single" w:sz="4" w:space="0" w:color="000000"/>
            </w:tcBorders>
            <w:vAlign w:val="center"/>
          </w:tcPr>
          <w:p w:rsidR="008A7859" w:rsidRDefault="008A7859">
            <w:pPr>
              <w:jc w:val="left"/>
              <w:rPr>
                <w:rFonts w:ascii="宋体" w:cs="宋体"/>
                <w:color w:val="000000"/>
                <w:sz w:val="16"/>
                <w:szCs w:val="16"/>
              </w:rPr>
            </w:pPr>
          </w:p>
        </w:tc>
        <w:tc>
          <w:tcPr>
            <w:tcW w:w="642" w:type="pct"/>
            <w:gridSpan w:val="4"/>
            <w:tcBorders>
              <w:top w:val="single" w:sz="4"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525" w:type="pct"/>
            <w:tcBorders>
              <w:top w:val="single" w:sz="4"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530" w:type="pct"/>
            <w:gridSpan w:val="4"/>
            <w:tcBorders>
              <w:top w:val="single" w:sz="4"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495" w:type="pct"/>
            <w:gridSpan w:val="3"/>
            <w:tcBorders>
              <w:top w:val="single" w:sz="4"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499" w:type="pct"/>
            <w:gridSpan w:val="2"/>
            <w:tcBorders>
              <w:top w:val="single" w:sz="4"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524" w:type="pct"/>
            <w:gridSpan w:val="4"/>
            <w:tcBorders>
              <w:top w:val="single" w:sz="4" w:space="0" w:color="000000"/>
              <w:bottom w:val="single" w:sz="12"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BC2F4A">
        <w:trPr>
          <w:gridAfter w:val="1"/>
          <w:wAfter w:w="154" w:type="pct"/>
          <w:trHeight w:val="300"/>
        </w:trPr>
        <w:tc>
          <w:tcPr>
            <w:tcW w:w="1187" w:type="pct"/>
            <w:gridSpan w:val="6"/>
            <w:tcBorders>
              <w:top w:val="single" w:sz="12" w:space="0" w:color="000000"/>
              <w:left w:val="single" w:sz="12" w:space="0" w:color="000000"/>
              <w:bottom w:val="single" w:sz="12" w:space="0" w:color="000000"/>
              <w:right w:val="single" w:sz="4" w:space="0" w:color="000000"/>
            </w:tcBorders>
            <w:vAlign w:val="center"/>
          </w:tcPr>
          <w:p w:rsidR="008A7859" w:rsidRDefault="008A7859">
            <w:pPr>
              <w:jc w:val="left"/>
              <w:rPr>
                <w:rFonts w:ascii="宋体" w:cs="宋体"/>
                <w:color w:val="000000"/>
                <w:sz w:val="16"/>
                <w:szCs w:val="16"/>
              </w:rPr>
            </w:pPr>
          </w:p>
        </w:tc>
        <w:tc>
          <w:tcPr>
            <w:tcW w:w="444" w:type="pct"/>
            <w:gridSpan w:val="4"/>
            <w:tcBorders>
              <w:top w:val="single" w:sz="12" w:space="0" w:color="000000"/>
              <w:bottom w:val="single" w:sz="12" w:space="0" w:color="000000"/>
              <w:right w:val="single" w:sz="4" w:space="0" w:color="000000"/>
            </w:tcBorders>
            <w:vAlign w:val="center"/>
          </w:tcPr>
          <w:p w:rsidR="008A7859" w:rsidRDefault="008A7859">
            <w:pPr>
              <w:jc w:val="left"/>
              <w:rPr>
                <w:rFonts w:ascii="宋体" w:cs="宋体"/>
                <w:color w:val="000000"/>
                <w:sz w:val="16"/>
                <w:szCs w:val="16"/>
              </w:rPr>
            </w:pPr>
          </w:p>
        </w:tc>
        <w:tc>
          <w:tcPr>
            <w:tcW w:w="642" w:type="pct"/>
            <w:gridSpan w:val="4"/>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525" w:type="pct"/>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530" w:type="pct"/>
            <w:gridSpan w:val="4"/>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495" w:type="pct"/>
            <w:gridSpan w:val="3"/>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499" w:type="pct"/>
            <w:gridSpan w:val="2"/>
            <w:tcBorders>
              <w:top w:val="single" w:sz="12" w:space="0" w:color="000000"/>
              <w:bottom w:val="single" w:sz="12" w:space="0" w:color="000000"/>
              <w:right w:val="single" w:sz="4" w:space="0" w:color="000000"/>
            </w:tcBorders>
            <w:vAlign w:val="center"/>
          </w:tcPr>
          <w:p w:rsidR="008A7859" w:rsidRDefault="008A7859">
            <w:pPr>
              <w:jc w:val="right"/>
              <w:rPr>
                <w:rFonts w:ascii="宋体" w:cs="宋体"/>
                <w:color w:val="000000"/>
                <w:sz w:val="16"/>
                <w:szCs w:val="16"/>
              </w:rPr>
            </w:pPr>
          </w:p>
        </w:tc>
        <w:tc>
          <w:tcPr>
            <w:tcW w:w="524" w:type="pct"/>
            <w:gridSpan w:val="4"/>
            <w:tcBorders>
              <w:top w:val="single" w:sz="12" w:space="0" w:color="000000"/>
              <w:bottom w:val="single" w:sz="12" w:space="0" w:color="000000"/>
              <w:right w:val="single" w:sz="12" w:space="0" w:color="000000"/>
            </w:tcBorders>
            <w:vAlign w:val="center"/>
          </w:tcPr>
          <w:p w:rsidR="008A7859" w:rsidRDefault="008A7859">
            <w:pPr>
              <w:jc w:val="right"/>
              <w:rPr>
                <w:rFonts w:ascii="宋体" w:cs="宋体"/>
                <w:color w:val="000000"/>
                <w:sz w:val="16"/>
                <w:szCs w:val="16"/>
              </w:rPr>
            </w:pPr>
          </w:p>
        </w:tc>
      </w:tr>
      <w:tr w:rsidR="008A7859" w:rsidRPr="00BA69B9" w:rsidTr="00D5596B">
        <w:trPr>
          <w:gridAfter w:val="1"/>
          <w:wAfter w:w="154" w:type="pct"/>
          <w:trHeight w:val="300"/>
        </w:trPr>
        <w:tc>
          <w:tcPr>
            <w:tcW w:w="4846" w:type="pct"/>
            <w:gridSpan w:val="28"/>
            <w:tcBorders>
              <w:left w:val="single" w:sz="12" w:space="0" w:color="000000"/>
            </w:tcBorders>
            <w:vAlign w:val="center"/>
          </w:tcPr>
          <w:p w:rsidR="008A7859" w:rsidRDefault="008A7859">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bl>
    <w:p w:rsidR="008A7859" w:rsidRDefault="008A7859">
      <w:pPr>
        <w:pStyle w:val="NormalWeb"/>
        <w:widowControl/>
        <w:spacing w:beforeAutospacing="0" w:afterAutospacing="0" w:line="360" w:lineRule="auto"/>
        <w:ind w:firstLineChars="200" w:firstLine="480"/>
        <w:jc w:val="both"/>
        <w:rPr>
          <w:rFonts w:ascii="宋体" w:cs="宋体"/>
          <w:color w:val="333333"/>
        </w:rPr>
      </w:pPr>
    </w:p>
    <w:p w:rsidR="008A7859" w:rsidRPr="00485FFE" w:rsidRDefault="008A7859" w:rsidP="00485FFE">
      <w:pPr>
        <w:pStyle w:val="2"/>
        <w:ind w:firstLine="0"/>
        <w:jc w:val="center"/>
        <w:rPr>
          <w:rFonts w:ascii="宋体" w:eastAsia="宋体" w:hAnsi="宋体"/>
          <w:sz w:val="28"/>
          <w:szCs w:val="28"/>
        </w:rPr>
      </w:pPr>
      <w:r w:rsidRPr="00485FFE">
        <w:rPr>
          <w:rFonts w:ascii="宋体" w:eastAsia="宋体" w:hAnsi="宋体" w:hint="eastAsia"/>
          <w:sz w:val="28"/>
          <w:szCs w:val="28"/>
        </w:rPr>
        <w:t>财政专项支出决算表</w:t>
      </w:r>
    </w:p>
    <w:p w:rsidR="008A7859" w:rsidRPr="002A764C" w:rsidRDefault="008A7859" w:rsidP="00485FFE">
      <w:pPr>
        <w:pStyle w:val="2"/>
        <w:ind w:firstLine="0"/>
        <w:jc w:val="right"/>
        <w:rPr>
          <w:rFonts w:ascii="宋体" w:eastAsia="宋体" w:hAnsi="宋体"/>
          <w:sz w:val="22"/>
          <w:szCs w:val="22"/>
        </w:rPr>
      </w:pPr>
      <w:r>
        <w:rPr>
          <w:rFonts w:ascii="宋体" w:eastAsia="宋体" w:hAnsi="宋体" w:hint="eastAsia"/>
          <w:sz w:val="22"/>
          <w:szCs w:val="22"/>
        </w:rPr>
        <w:t>公开</w:t>
      </w:r>
      <w:r>
        <w:rPr>
          <w:rFonts w:ascii="宋体" w:eastAsia="宋体" w:hAnsi="宋体"/>
          <w:sz w:val="22"/>
          <w:szCs w:val="22"/>
        </w:rPr>
        <w:t>09</w:t>
      </w:r>
      <w:r>
        <w:rPr>
          <w:rFonts w:ascii="宋体" w:eastAsia="宋体" w:hAnsi="宋体" w:hint="eastAsia"/>
          <w:sz w:val="22"/>
          <w:szCs w:val="22"/>
        </w:rPr>
        <w:t>表</w:t>
      </w:r>
    </w:p>
    <w:p w:rsidR="008A7859" w:rsidRDefault="008A7859" w:rsidP="00485FFE">
      <w:pPr>
        <w:pStyle w:val="2"/>
        <w:ind w:firstLine="0"/>
        <w:rPr>
          <w:rFonts w:ascii="黑体" w:eastAsia="黑体" w:hAnsi="黑体"/>
          <w:b/>
          <w:sz w:val="30"/>
          <w:szCs w:val="30"/>
        </w:rPr>
      </w:pPr>
      <w:r w:rsidRPr="002A764C">
        <w:rPr>
          <w:rFonts w:ascii="宋体" w:eastAsia="宋体" w:hAnsi="宋体" w:hint="eastAsia"/>
          <w:sz w:val="22"/>
          <w:szCs w:val="22"/>
        </w:rPr>
        <w:t>部门：湖北省人民政府办公厅接待资产管理中心</w:t>
      </w:r>
      <w:r>
        <w:rPr>
          <w:rFonts w:ascii="仿宋_GB2312" w:eastAsia="仿宋_GB2312" w:hAnsi="黑体"/>
          <w:sz w:val="22"/>
          <w:szCs w:val="22"/>
        </w:rPr>
        <w:t xml:space="preserve">                       </w:t>
      </w:r>
      <w:r>
        <w:rPr>
          <w:rFonts w:ascii="仿宋_GB2312" w:eastAsia="仿宋_GB2312" w:hAnsi="黑体" w:hint="eastAsia"/>
          <w:sz w:val="22"/>
          <w:szCs w:val="22"/>
        </w:rPr>
        <w:t>单位：万元</w:t>
      </w:r>
    </w:p>
    <w:p w:rsidR="008A7859" w:rsidRDefault="008A7859" w:rsidP="00485FFE">
      <w:pPr>
        <w:pStyle w:val="NormalWeb"/>
        <w:widowControl/>
        <w:spacing w:beforeAutospacing="0" w:afterAutospacing="0" w:line="360" w:lineRule="auto"/>
        <w:jc w:val="both"/>
        <w:rPr>
          <w:rFonts w:ascii="宋体" w:cs="宋体"/>
          <w:color w:val="333333"/>
        </w:rPr>
      </w:pPr>
    </w:p>
    <w:tbl>
      <w:tblPr>
        <w:tblpPr w:leftFromText="180" w:rightFromText="180" w:vertAnchor="page" w:horzAnchor="margin" w:tblpY="4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8A7859" w:rsidTr="000D7926">
        <w:tc>
          <w:tcPr>
            <w:tcW w:w="4261" w:type="dxa"/>
          </w:tcPr>
          <w:p w:rsidR="008A7859" w:rsidRPr="000D7926" w:rsidRDefault="008A7859" w:rsidP="000D7926">
            <w:pPr>
              <w:pStyle w:val="2"/>
              <w:ind w:firstLine="0"/>
              <w:jc w:val="center"/>
              <w:rPr>
                <w:rFonts w:ascii="宋体" w:eastAsia="宋体" w:hAnsi="宋体"/>
                <w:sz w:val="24"/>
                <w:szCs w:val="24"/>
              </w:rPr>
            </w:pPr>
            <w:r w:rsidRPr="000D7926">
              <w:rPr>
                <w:rFonts w:ascii="宋体" w:eastAsia="宋体" w:hAnsi="宋体" w:hint="eastAsia"/>
                <w:sz w:val="24"/>
                <w:szCs w:val="24"/>
              </w:rPr>
              <w:t>项目</w:t>
            </w:r>
          </w:p>
        </w:tc>
        <w:tc>
          <w:tcPr>
            <w:tcW w:w="4261" w:type="dxa"/>
          </w:tcPr>
          <w:p w:rsidR="008A7859" w:rsidRPr="000D7926" w:rsidRDefault="008A7859" w:rsidP="000D7926">
            <w:pPr>
              <w:pStyle w:val="2"/>
              <w:ind w:firstLine="0"/>
              <w:jc w:val="center"/>
              <w:rPr>
                <w:rFonts w:ascii="宋体" w:eastAsia="宋体" w:hAnsi="宋体"/>
                <w:sz w:val="24"/>
                <w:szCs w:val="24"/>
              </w:rPr>
            </w:pPr>
            <w:r w:rsidRPr="000D7926">
              <w:rPr>
                <w:rFonts w:ascii="宋体" w:eastAsia="宋体" w:hAnsi="宋体" w:hint="eastAsia"/>
                <w:sz w:val="24"/>
                <w:szCs w:val="24"/>
              </w:rPr>
              <w:t>决算数</w:t>
            </w:r>
          </w:p>
        </w:tc>
      </w:tr>
      <w:tr w:rsidR="008A7859" w:rsidTr="000D7926">
        <w:tc>
          <w:tcPr>
            <w:tcW w:w="4261" w:type="dxa"/>
          </w:tcPr>
          <w:p w:rsidR="008A7859" w:rsidRPr="000D7926" w:rsidRDefault="008A7859" w:rsidP="000D7926">
            <w:pPr>
              <w:pStyle w:val="2"/>
              <w:ind w:firstLine="0"/>
              <w:jc w:val="center"/>
              <w:rPr>
                <w:rFonts w:ascii="宋体" w:eastAsia="宋体" w:hAnsi="宋体"/>
                <w:sz w:val="24"/>
                <w:szCs w:val="24"/>
              </w:rPr>
            </w:pPr>
            <w:r w:rsidRPr="000D7926">
              <w:rPr>
                <w:rFonts w:ascii="宋体" w:eastAsia="宋体" w:hAnsi="宋体" w:hint="eastAsia"/>
                <w:sz w:val="24"/>
                <w:szCs w:val="24"/>
              </w:rPr>
              <w:t>无</w:t>
            </w:r>
          </w:p>
        </w:tc>
        <w:tc>
          <w:tcPr>
            <w:tcW w:w="4261" w:type="dxa"/>
          </w:tcPr>
          <w:p w:rsidR="008A7859" w:rsidRPr="000D7926" w:rsidRDefault="008A7859" w:rsidP="000D7926">
            <w:pPr>
              <w:pStyle w:val="2"/>
              <w:ind w:firstLine="0"/>
              <w:jc w:val="center"/>
              <w:rPr>
                <w:rFonts w:ascii="宋体" w:eastAsia="宋体" w:hAnsi="宋体"/>
                <w:sz w:val="24"/>
                <w:szCs w:val="24"/>
              </w:rPr>
            </w:pPr>
            <w:r w:rsidRPr="000D7926">
              <w:rPr>
                <w:rFonts w:ascii="宋体" w:eastAsia="宋体" w:hAnsi="宋体" w:hint="eastAsia"/>
                <w:sz w:val="24"/>
                <w:szCs w:val="24"/>
              </w:rPr>
              <w:t>无</w:t>
            </w:r>
          </w:p>
        </w:tc>
      </w:tr>
    </w:tbl>
    <w:p w:rsidR="008A7859" w:rsidRPr="00485FFE" w:rsidRDefault="008A7859" w:rsidP="00D5596B">
      <w:pPr>
        <w:pStyle w:val="2"/>
        <w:ind w:firstLine="0"/>
        <w:rPr>
          <w:rFonts w:ascii="仿宋_GB2312" w:eastAsia="仿宋_GB2312" w:hAnsi="黑体"/>
          <w:sz w:val="22"/>
          <w:szCs w:val="22"/>
        </w:rPr>
      </w:pPr>
    </w:p>
    <w:p w:rsidR="008A7859" w:rsidRPr="00485FFE" w:rsidRDefault="008A7859" w:rsidP="00D5596B">
      <w:pPr>
        <w:pStyle w:val="2"/>
        <w:ind w:firstLine="0"/>
        <w:jc w:val="center"/>
        <w:rPr>
          <w:rFonts w:ascii="宋体" w:eastAsia="宋体" w:hAnsi="宋体"/>
          <w:sz w:val="28"/>
          <w:szCs w:val="28"/>
        </w:rPr>
      </w:pPr>
      <w:r w:rsidRPr="00485FFE">
        <w:rPr>
          <w:rFonts w:ascii="宋体" w:eastAsia="宋体" w:hAnsi="宋体" w:hint="eastAsia"/>
          <w:sz w:val="28"/>
          <w:szCs w:val="28"/>
        </w:rPr>
        <w:t>专项转移支付分市县情况表</w:t>
      </w:r>
    </w:p>
    <w:p w:rsidR="008A7859" w:rsidRPr="002A764C" w:rsidRDefault="008A7859" w:rsidP="00D5596B">
      <w:pPr>
        <w:pStyle w:val="2"/>
        <w:ind w:firstLine="0"/>
        <w:jc w:val="right"/>
        <w:rPr>
          <w:rFonts w:ascii="宋体" w:eastAsia="宋体" w:hAnsi="宋体"/>
          <w:sz w:val="22"/>
          <w:szCs w:val="22"/>
        </w:rPr>
      </w:pPr>
      <w:r>
        <w:rPr>
          <w:rFonts w:ascii="宋体" w:eastAsia="宋体" w:hAnsi="宋体" w:hint="eastAsia"/>
          <w:sz w:val="22"/>
          <w:szCs w:val="22"/>
        </w:rPr>
        <w:t>公开</w:t>
      </w:r>
      <w:r>
        <w:rPr>
          <w:rFonts w:ascii="宋体" w:eastAsia="宋体" w:hAnsi="宋体"/>
          <w:sz w:val="22"/>
          <w:szCs w:val="22"/>
        </w:rPr>
        <w:t>10</w:t>
      </w:r>
      <w:r>
        <w:rPr>
          <w:rFonts w:ascii="宋体" w:eastAsia="宋体" w:hAnsi="宋体" w:hint="eastAsia"/>
          <w:sz w:val="22"/>
          <w:szCs w:val="22"/>
        </w:rPr>
        <w:t>表</w:t>
      </w:r>
    </w:p>
    <w:p w:rsidR="008A7859" w:rsidRPr="002A764C" w:rsidRDefault="008A7859" w:rsidP="00D5596B">
      <w:pPr>
        <w:pStyle w:val="2"/>
        <w:ind w:firstLine="0"/>
        <w:rPr>
          <w:rFonts w:ascii="仿宋_GB2312" w:eastAsia="仿宋_GB2312" w:hAnsi="黑体"/>
          <w:sz w:val="22"/>
          <w:szCs w:val="22"/>
        </w:rPr>
      </w:pPr>
      <w:r w:rsidRPr="002A764C">
        <w:rPr>
          <w:rFonts w:ascii="宋体" w:eastAsia="宋体" w:hAnsi="宋体" w:hint="eastAsia"/>
          <w:sz w:val="22"/>
          <w:szCs w:val="22"/>
        </w:rPr>
        <w:t>部门：湖北省人民政府办公厅接待资产管理中心</w:t>
      </w:r>
      <w:r w:rsidRPr="002A764C">
        <w:rPr>
          <w:rFonts w:ascii="宋体" w:eastAsia="宋体" w:hAnsi="宋体"/>
          <w:sz w:val="22"/>
          <w:szCs w:val="22"/>
        </w:rPr>
        <w:t xml:space="preserve">  </w:t>
      </w:r>
      <w:r>
        <w:rPr>
          <w:rFonts w:ascii="仿宋_GB2312" w:eastAsia="仿宋_GB2312" w:hAnsi="黑体"/>
          <w:sz w:val="22"/>
          <w:szCs w:val="22"/>
        </w:rPr>
        <w:t xml:space="preserve">                     </w:t>
      </w:r>
      <w:r>
        <w:rPr>
          <w:rFonts w:ascii="仿宋_GB2312" w:eastAsia="仿宋_GB2312" w:hAnsi="黑体" w:hint="eastAsia"/>
          <w:sz w:val="22"/>
          <w:szCs w:val="22"/>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8A7859" w:rsidTr="000D7926">
        <w:tc>
          <w:tcPr>
            <w:tcW w:w="4261" w:type="dxa"/>
          </w:tcPr>
          <w:p w:rsidR="008A7859" w:rsidRPr="000D7926" w:rsidRDefault="008A7859" w:rsidP="000D7926">
            <w:pPr>
              <w:pStyle w:val="2"/>
              <w:ind w:firstLine="0"/>
              <w:jc w:val="center"/>
              <w:rPr>
                <w:rFonts w:ascii="宋体" w:eastAsia="宋体" w:hAnsi="宋体"/>
                <w:sz w:val="24"/>
                <w:szCs w:val="24"/>
              </w:rPr>
            </w:pPr>
            <w:r w:rsidRPr="000D7926">
              <w:rPr>
                <w:rFonts w:ascii="宋体" w:eastAsia="宋体" w:hAnsi="宋体" w:hint="eastAsia"/>
                <w:sz w:val="24"/>
                <w:szCs w:val="24"/>
              </w:rPr>
              <w:t>项目名称</w:t>
            </w:r>
          </w:p>
        </w:tc>
        <w:tc>
          <w:tcPr>
            <w:tcW w:w="4261" w:type="dxa"/>
          </w:tcPr>
          <w:p w:rsidR="008A7859" w:rsidRPr="000D7926" w:rsidRDefault="008A7859" w:rsidP="000D7926">
            <w:pPr>
              <w:pStyle w:val="2"/>
              <w:ind w:firstLine="0"/>
              <w:jc w:val="center"/>
              <w:rPr>
                <w:rFonts w:ascii="宋体" w:eastAsia="宋体" w:hAnsi="宋体"/>
                <w:sz w:val="24"/>
                <w:szCs w:val="24"/>
              </w:rPr>
            </w:pPr>
            <w:r w:rsidRPr="000D7926">
              <w:rPr>
                <w:rFonts w:ascii="宋体" w:eastAsia="宋体" w:hAnsi="宋体" w:hint="eastAsia"/>
                <w:sz w:val="24"/>
                <w:szCs w:val="24"/>
              </w:rPr>
              <w:t>决算数</w:t>
            </w:r>
          </w:p>
        </w:tc>
      </w:tr>
      <w:tr w:rsidR="008A7859" w:rsidTr="000D7926">
        <w:tc>
          <w:tcPr>
            <w:tcW w:w="4261" w:type="dxa"/>
          </w:tcPr>
          <w:p w:rsidR="008A7859" w:rsidRPr="000D7926" w:rsidRDefault="008A7859" w:rsidP="000D7926">
            <w:pPr>
              <w:pStyle w:val="2"/>
              <w:ind w:firstLine="0"/>
              <w:jc w:val="center"/>
              <w:rPr>
                <w:rFonts w:ascii="宋体" w:eastAsia="宋体" w:hAnsi="宋体"/>
                <w:sz w:val="24"/>
                <w:szCs w:val="24"/>
              </w:rPr>
            </w:pPr>
            <w:r w:rsidRPr="000D7926">
              <w:rPr>
                <w:rFonts w:ascii="宋体" w:eastAsia="宋体" w:hAnsi="宋体" w:hint="eastAsia"/>
                <w:sz w:val="24"/>
                <w:szCs w:val="24"/>
              </w:rPr>
              <w:t>无</w:t>
            </w:r>
          </w:p>
        </w:tc>
        <w:tc>
          <w:tcPr>
            <w:tcW w:w="4261" w:type="dxa"/>
          </w:tcPr>
          <w:p w:rsidR="008A7859" w:rsidRPr="000D7926" w:rsidRDefault="008A7859" w:rsidP="000D7926">
            <w:pPr>
              <w:pStyle w:val="2"/>
              <w:ind w:firstLine="0"/>
              <w:jc w:val="center"/>
              <w:rPr>
                <w:rFonts w:ascii="宋体" w:eastAsia="宋体" w:hAnsi="宋体"/>
                <w:sz w:val="24"/>
                <w:szCs w:val="24"/>
              </w:rPr>
            </w:pPr>
            <w:r w:rsidRPr="000D7926">
              <w:rPr>
                <w:rFonts w:ascii="宋体" w:eastAsia="宋体" w:hAnsi="宋体" w:hint="eastAsia"/>
                <w:sz w:val="24"/>
                <w:szCs w:val="24"/>
              </w:rPr>
              <w:t>无</w:t>
            </w:r>
          </w:p>
        </w:tc>
      </w:tr>
    </w:tbl>
    <w:p w:rsidR="008A7859" w:rsidRPr="00297AE1" w:rsidRDefault="008A7859" w:rsidP="0070459C">
      <w:pPr>
        <w:pStyle w:val="NormalWeb"/>
        <w:widowControl/>
        <w:spacing w:beforeAutospacing="0" w:afterAutospacing="0" w:line="360" w:lineRule="auto"/>
        <w:ind w:firstLineChars="200" w:firstLine="640"/>
        <w:rPr>
          <w:rFonts w:ascii="仿宋_GB2312" w:eastAsia="仿宋_GB2312"/>
          <w:sz w:val="32"/>
          <w:szCs w:val="32"/>
        </w:rPr>
      </w:pPr>
      <w:r w:rsidRPr="00297AE1">
        <w:rPr>
          <w:rFonts w:ascii="仿宋_GB2312" w:eastAsia="仿宋_GB2312" w:hAnsi="宋体" w:cs="宋体" w:hint="eastAsia"/>
          <w:color w:val="333333"/>
          <w:sz w:val="32"/>
          <w:szCs w:val="32"/>
        </w:rPr>
        <w:t>三、</w:t>
      </w:r>
      <w:r w:rsidRPr="00297AE1">
        <w:rPr>
          <w:rFonts w:ascii="仿宋_GB2312" w:eastAsia="仿宋_GB2312" w:hAnsi="宋体" w:cs="宋体"/>
          <w:color w:val="333333"/>
          <w:sz w:val="32"/>
          <w:szCs w:val="32"/>
        </w:rPr>
        <w:t>2016</w:t>
      </w:r>
      <w:r>
        <w:rPr>
          <w:rFonts w:ascii="仿宋_GB2312" w:eastAsia="仿宋_GB2312" w:hAnsi="宋体" w:cs="宋体" w:hint="eastAsia"/>
          <w:color w:val="333333"/>
          <w:sz w:val="32"/>
          <w:szCs w:val="32"/>
        </w:rPr>
        <w:t>度</w:t>
      </w:r>
      <w:r w:rsidRPr="00297AE1">
        <w:rPr>
          <w:rFonts w:ascii="仿宋_GB2312" w:eastAsia="仿宋_GB2312" w:hAnsi="宋体" w:cs="宋体" w:hint="eastAsia"/>
          <w:color w:val="333333"/>
          <w:sz w:val="32"/>
          <w:szCs w:val="32"/>
        </w:rPr>
        <w:t>年部门决算</w:t>
      </w:r>
      <w:r>
        <w:rPr>
          <w:rFonts w:ascii="仿宋_GB2312" w:eastAsia="仿宋_GB2312" w:hAnsi="宋体" w:cs="宋体" w:hint="eastAsia"/>
          <w:color w:val="333333"/>
          <w:sz w:val="32"/>
          <w:szCs w:val="32"/>
        </w:rPr>
        <w:t>情况说明</w:t>
      </w:r>
    </w:p>
    <w:p w:rsidR="008A7859" w:rsidRDefault="008A7859" w:rsidP="00D765A9">
      <w:pPr>
        <w:pStyle w:val="NormalWeb"/>
        <w:widowControl/>
        <w:spacing w:beforeAutospacing="0" w:afterAutospacing="0" w:line="360" w:lineRule="auto"/>
        <w:ind w:firstLineChars="200" w:firstLine="640"/>
        <w:jc w:val="both"/>
        <w:rPr>
          <w:rFonts w:ascii="仿宋_GB2312" w:eastAsia="仿宋_GB2312" w:hAnsi="宋体" w:cs="宋体"/>
          <w:color w:val="333333"/>
          <w:sz w:val="32"/>
          <w:szCs w:val="32"/>
        </w:rPr>
      </w:pPr>
      <w:r w:rsidRPr="00297AE1">
        <w:rPr>
          <w:rFonts w:ascii="仿宋_GB2312" w:eastAsia="仿宋_GB2312" w:hAnsi="宋体" w:cs="宋体"/>
          <w:color w:val="333333"/>
          <w:sz w:val="32"/>
          <w:szCs w:val="32"/>
        </w:rPr>
        <w:t>2016</w:t>
      </w:r>
      <w:r w:rsidRPr="00297AE1">
        <w:rPr>
          <w:rFonts w:ascii="仿宋_GB2312" w:eastAsia="仿宋_GB2312" w:hAnsi="宋体" w:cs="宋体" w:hint="eastAsia"/>
          <w:color w:val="333333"/>
          <w:sz w:val="32"/>
          <w:szCs w:val="32"/>
        </w:rPr>
        <w:t>年，省政府办公厅接待资产管理中心严格贯彻落实中央“八项规定”、国务院“约法三章”和省委、省政府有关文件精神，厉行节约，合理压缩一般行政性开支，严格控制“三公”经费支出，切实减少各项经费开支。</w:t>
      </w:r>
    </w:p>
    <w:p w:rsidR="008A7859" w:rsidRPr="00BC2F4A" w:rsidRDefault="008A7859" w:rsidP="00BC2F4A">
      <w:pPr>
        <w:pStyle w:val="2"/>
        <w:rPr>
          <w:rFonts w:ascii="仿宋_GB2312" w:eastAsia="仿宋_GB2312" w:hAnsi="黑体"/>
          <w:szCs w:val="32"/>
        </w:rPr>
      </w:pPr>
      <w:r>
        <w:rPr>
          <w:rFonts w:hAnsi="宋体" w:hint="eastAsia"/>
          <w:color w:val="333333"/>
        </w:rPr>
        <w:t>（一）</w:t>
      </w:r>
      <w:r>
        <w:rPr>
          <w:rFonts w:hint="eastAsia"/>
        </w:rPr>
        <w:t>收入支出总体情况说明</w:t>
      </w:r>
    </w:p>
    <w:p w:rsidR="008A7859" w:rsidRDefault="008A7859" w:rsidP="00BC2F4A">
      <w:pPr>
        <w:pStyle w:val="NormalWeb"/>
        <w:widowControl/>
        <w:snapToGrid w:val="0"/>
        <w:spacing w:before="100" w:after="100" w:line="525" w:lineRule="atLeast"/>
        <w:ind w:firstLineChars="200" w:firstLine="640"/>
        <w:jc w:val="both"/>
        <w:rPr>
          <w:rFonts w:ascii="仿宋_GB2312" w:eastAsia="仿宋_GB2312" w:hAnsi="宋体" w:cs="宋体"/>
          <w:color w:val="333333"/>
          <w:sz w:val="32"/>
          <w:szCs w:val="32"/>
        </w:rPr>
      </w:pPr>
      <w:r w:rsidRPr="00BC2F4A">
        <w:rPr>
          <w:rFonts w:ascii="仿宋_GB2312" w:eastAsia="仿宋_GB2312" w:hAnsi="黑体" w:hint="eastAsia"/>
          <w:sz w:val="32"/>
          <w:szCs w:val="32"/>
        </w:rPr>
        <w:t>省政府办公厅接待资管中心</w:t>
      </w:r>
      <w:r w:rsidRPr="00BC2F4A">
        <w:rPr>
          <w:rFonts w:ascii="仿宋_GB2312" w:eastAsia="仿宋_GB2312" w:hAnsi="宋体" w:cs="宋体"/>
          <w:color w:val="333333"/>
          <w:sz w:val="32"/>
          <w:szCs w:val="32"/>
        </w:rPr>
        <w:t>2016</w:t>
      </w:r>
      <w:r w:rsidRPr="00BC2F4A">
        <w:rPr>
          <w:rFonts w:ascii="仿宋_GB2312" w:eastAsia="仿宋_GB2312" w:hAnsi="宋体" w:cs="宋体" w:hint="eastAsia"/>
          <w:color w:val="333333"/>
          <w:sz w:val="32"/>
          <w:szCs w:val="32"/>
        </w:rPr>
        <w:t>年</w:t>
      </w:r>
      <w:r w:rsidRPr="00297AE1">
        <w:rPr>
          <w:rFonts w:ascii="仿宋_GB2312" w:eastAsia="仿宋_GB2312" w:hAnsi="宋体" w:cs="宋体" w:hint="eastAsia"/>
          <w:color w:val="333333"/>
          <w:sz w:val="32"/>
          <w:szCs w:val="32"/>
        </w:rPr>
        <w:t>决算收入合计</w:t>
      </w:r>
      <w:r w:rsidRPr="00297AE1">
        <w:rPr>
          <w:rFonts w:ascii="仿宋_GB2312" w:eastAsia="仿宋_GB2312" w:hAnsi="宋体" w:cs="宋体"/>
          <w:color w:val="333333"/>
          <w:sz w:val="32"/>
          <w:szCs w:val="32"/>
        </w:rPr>
        <w:t>5</w:t>
      </w:r>
      <w:r>
        <w:rPr>
          <w:rFonts w:ascii="仿宋_GB2312" w:eastAsia="仿宋_GB2312" w:hAnsi="宋体" w:cs="宋体"/>
          <w:color w:val="333333"/>
          <w:sz w:val="32"/>
          <w:szCs w:val="32"/>
        </w:rPr>
        <w:t>49.93</w:t>
      </w:r>
      <w:r w:rsidRPr="00297AE1">
        <w:rPr>
          <w:rFonts w:ascii="仿宋_GB2312" w:eastAsia="仿宋_GB2312" w:hAnsi="宋体" w:cs="宋体" w:hint="eastAsia"/>
          <w:color w:val="333333"/>
          <w:sz w:val="32"/>
          <w:szCs w:val="32"/>
        </w:rPr>
        <w:t>万元</w:t>
      </w:r>
      <w:r w:rsidRPr="00297AE1">
        <w:rPr>
          <w:rFonts w:ascii="仿宋_GB2312" w:eastAsia="仿宋_GB2312" w:cs="宋体"/>
          <w:color w:val="333333"/>
          <w:sz w:val="32"/>
          <w:szCs w:val="32"/>
        </w:rPr>
        <w:t>,</w:t>
      </w:r>
      <w:r w:rsidRPr="00297AE1">
        <w:rPr>
          <w:rFonts w:ascii="仿宋_GB2312" w:eastAsia="仿宋_GB2312" w:hAnsi="宋体" w:cs="宋体" w:hint="eastAsia"/>
          <w:color w:val="333333"/>
          <w:sz w:val="32"/>
          <w:szCs w:val="32"/>
        </w:rPr>
        <w:t>比上年增加</w:t>
      </w:r>
      <w:r>
        <w:rPr>
          <w:rFonts w:ascii="仿宋_GB2312" w:eastAsia="仿宋_GB2312" w:hAnsi="宋体" w:cs="宋体"/>
          <w:color w:val="333333"/>
          <w:sz w:val="32"/>
          <w:szCs w:val="32"/>
        </w:rPr>
        <w:t>44.1</w:t>
      </w:r>
      <w:r w:rsidRPr="00297AE1">
        <w:rPr>
          <w:rFonts w:ascii="仿宋_GB2312" w:eastAsia="仿宋_GB2312" w:hAnsi="宋体" w:cs="宋体" w:hint="eastAsia"/>
          <w:color w:val="333333"/>
          <w:sz w:val="32"/>
          <w:szCs w:val="32"/>
        </w:rPr>
        <w:t>万元</w:t>
      </w:r>
      <w:r w:rsidRPr="00297AE1">
        <w:rPr>
          <w:rFonts w:ascii="仿宋_GB2312" w:eastAsia="仿宋_GB2312" w:cs="宋体"/>
          <w:color w:val="333333"/>
          <w:sz w:val="32"/>
          <w:szCs w:val="32"/>
        </w:rPr>
        <w:t>,</w:t>
      </w:r>
      <w:r w:rsidRPr="00297AE1">
        <w:rPr>
          <w:rFonts w:ascii="仿宋_GB2312" w:eastAsia="仿宋_GB2312" w:hAnsi="宋体" w:cs="宋体" w:hint="eastAsia"/>
          <w:color w:val="333333"/>
          <w:sz w:val="32"/>
          <w:szCs w:val="32"/>
        </w:rPr>
        <w:t>增长</w:t>
      </w:r>
      <w:r>
        <w:rPr>
          <w:rFonts w:ascii="仿宋_GB2312" w:eastAsia="仿宋_GB2312" w:hAnsi="宋体" w:cs="宋体"/>
          <w:color w:val="333333"/>
          <w:sz w:val="32"/>
          <w:szCs w:val="32"/>
        </w:rPr>
        <w:t>8.72</w:t>
      </w:r>
      <w:r w:rsidRPr="00297AE1">
        <w:rPr>
          <w:rFonts w:ascii="仿宋_GB2312" w:eastAsia="仿宋_GB2312" w:hAnsi="宋体" w:cs="宋体"/>
          <w:color w:val="333333"/>
          <w:sz w:val="32"/>
          <w:szCs w:val="32"/>
        </w:rPr>
        <w:t>%</w:t>
      </w:r>
      <w:r w:rsidRPr="00297AE1">
        <w:rPr>
          <w:rFonts w:ascii="仿宋_GB2312" w:eastAsia="仿宋_GB2312" w:hAnsi="宋体" w:cs="宋体" w:hint="eastAsia"/>
          <w:color w:val="333333"/>
          <w:sz w:val="32"/>
          <w:szCs w:val="32"/>
        </w:rPr>
        <w:t>。</w:t>
      </w:r>
      <w:r w:rsidRPr="00297AE1">
        <w:rPr>
          <w:rFonts w:ascii="仿宋_GB2312" w:eastAsia="仿宋_GB2312" w:hAnsi="宋体" w:cs="宋体"/>
          <w:color w:val="333333"/>
          <w:sz w:val="32"/>
          <w:szCs w:val="32"/>
        </w:rPr>
        <w:t>2016</w:t>
      </w:r>
      <w:r w:rsidRPr="00297AE1">
        <w:rPr>
          <w:rFonts w:ascii="仿宋_GB2312" w:eastAsia="仿宋_GB2312" w:hAnsi="宋体" w:cs="宋体" w:hint="eastAsia"/>
          <w:color w:val="333333"/>
          <w:sz w:val="32"/>
          <w:szCs w:val="32"/>
        </w:rPr>
        <w:t>年决算支出合计</w:t>
      </w:r>
      <w:r w:rsidRPr="00297AE1">
        <w:rPr>
          <w:rFonts w:ascii="仿宋_GB2312" w:eastAsia="仿宋_GB2312" w:hAnsi="宋体" w:cs="宋体"/>
          <w:color w:val="333333"/>
          <w:sz w:val="32"/>
          <w:szCs w:val="32"/>
        </w:rPr>
        <w:t>549.93</w:t>
      </w:r>
      <w:r w:rsidRPr="00297AE1">
        <w:rPr>
          <w:rFonts w:ascii="仿宋_GB2312" w:eastAsia="仿宋_GB2312" w:hAnsi="宋体" w:cs="宋体" w:hint="eastAsia"/>
          <w:color w:val="333333"/>
          <w:sz w:val="32"/>
          <w:szCs w:val="32"/>
        </w:rPr>
        <w:t>万元</w:t>
      </w:r>
      <w:r w:rsidRPr="00297AE1">
        <w:rPr>
          <w:rFonts w:ascii="仿宋_GB2312" w:eastAsia="仿宋_GB2312" w:cs="宋体"/>
          <w:color w:val="333333"/>
          <w:sz w:val="32"/>
          <w:szCs w:val="32"/>
        </w:rPr>
        <w:t>,</w:t>
      </w:r>
      <w:r w:rsidRPr="00297AE1">
        <w:rPr>
          <w:rFonts w:ascii="仿宋_GB2312" w:eastAsia="仿宋_GB2312" w:hAnsi="宋体" w:cs="宋体" w:hint="eastAsia"/>
          <w:color w:val="333333"/>
          <w:sz w:val="32"/>
          <w:szCs w:val="32"/>
        </w:rPr>
        <w:t>比上年增加</w:t>
      </w:r>
      <w:r w:rsidRPr="00297AE1">
        <w:rPr>
          <w:rFonts w:ascii="仿宋_GB2312" w:eastAsia="仿宋_GB2312" w:hAnsi="宋体" w:cs="宋体"/>
          <w:color w:val="333333"/>
          <w:sz w:val="32"/>
          <w:szCs w:val="32"/>
        </w:rPr>
        <w:t>44.1</w:t>
      </w:r>
      <w:r w:rsidRPr="00297AE1">
        <w:rPr>
          <w:rFonts w:ascii="仿宋_GB2312" w:eastAsia="仿宋_GB2312" w:hAnsi="宋体" w:cs="宋体" w:hint="eastAsia"/>
          <w:color w:val="333333"/>
          <w:sz w:val="32"/>
          <w:szCs w:val="32"/>
        </w:rPr>
        <w:t>万元</w:t>
      </w:r>
      <w:r w:rsidRPr="00297AE1">
        <w:rPr>
          <w:rFonts w:ascii="仿宋_GB2312" w:eastAsia="仿宋_GB2312" w:cs="宋体"/>
          <w:color w:val="333333"/>
          <w:sz w:val="32"/>
          <w:szCs w:val="32"/>
        </w:rPr>
        <w:t>,</w:t>
      </w:r>
      <w:r w:rsidRPr="00297AE1">
        <w:rPr>
          <w:rFonts w:ascii="仿宋_GB2312" w:eastAsia="仿宋_GB2312" w:hAnsi="宋体" w:cs="宋体" w:hint="eastAsia"/>
          <w:color w:val="333333"/>
          <w:sz w:val="32"/>
          <w:szCs w:val="32"/>
        </w:rPr>
        <w:t>增长</w:t>
      </w:r>
      <w:r w:rsidRPr="00297AE1">
        <w:rPr>
          <w:rFonts w:ascii="仿宋_GB2312" w:eastAsia="仿宋_GB2312" w:hAnsi="宋体" w:cs="宋体"/>
          <w:color w:val="333333"/>
          <w:sz w:val="32"/>
          <w:szCs w:val="32"/>
        </w:rPr>
        <w:t>8.72%</w:t>
      </w:r>
      <w:r w:rsidRPr="00297AE1">
        <w:rPr>
          <w:rFonts w:ascii="仿宋_GB2312" w:eastAsia="仿宋_GB2312" w:hAnsi="宋体" w:cs="宋体" w:hint="eastAsia"/>
          <w:color w:val="333333"/>
          <w:sz w:val="32"/>
          <w:szCs w:val="32"/>
        </w:rPr>
        <w:t>。其中：本年支出合计</w:t>
      </w:r>
      <w:r w:rsidRPr="00297AE1">
        <w:rPr>
          <w:rFonts w:ascii="仿宋_GB2312" w:eastAsia="仿宋_GB2312" w:hAnsi="宋体" w:cs="宋体"/>
          <w:color w:val="333333"/>
          <w:sz w:val="32"/>
          <w:szCs w:val="32"/>
        </w:rPr>
        <w:t>519.93</w:t>
      </w:r>
      <w:r w:rsidRPr="00297AE1">
        <w:rPr>
          <w:rFonts w:ascii="仿宋_GB2312" w:eastAsia="仿宋_GB2312" w:hAnsi="宋体" w:cs="宋体" w:hint="eastAsia"/>
          <w:color w:val="333333"/>
          <w:sz w:val="32"/>
          <w:szCs w:val="32"/>
        </w:rPr>
        <w:t>万元</w:t>
      </w:r>
      <w:r w:rsidRPr="00297AE1">
        <w:rPr>
          <w:rFonts w:ascii="仿宋_GB2312" w:eastAsia="仿宋_GB2312" w:cs="宋体"/>
          <w:color w:val="333333"/>
          <w:sz w:val="32"/>
          <w:szCs w:val="32"/>
        </w:rPr>
        <w:t>,</w:t>
      </w:r>
      <w:r w:rsidRPr="00297AE1">
        <w:rPr>
          <w:rFonts w:ascii="仿宋_GB2312" w:eastAsia="仿宋_GB2312" w:hAnsi="宋体" w:cs="宋体" w:hint="eastAsia"/>
          <w:color w:val="333333"/>
          <w:sz w:val="32"/>
          <w:szCs w:val="32"/>
        </w:rPr>
        <w:t>年末结转和结余</w:t>
      </w:r>
      <w:r w:rsidRPr="00297AE1">
        <w:rPr>
          <w:rFonts w:ascii="仿宋_GB2312" w:eastAsia="仿宋_GB2312" w:hAnsi="宋体" w:cs="宋体"/>
          <w:color w:val="333333"/>
          <w:sz w:val="32"/>
          <w:szCs w:val="32"/>
        </w:rPr>
        <w:t>30</w:t>
      </w:r>
      <w:r w:rsidRPr="00297AE1">
        <w:rPr>
          <w:rFonts w:ascii="仿宋_GB2312" w:eastAsia="仿宋_GB2312" w:hAnsi="宋体" w:cs="宋体" w:hint="eastAsia"/>
          <w:color w:val="333333"/>
          <w:sz w:val="32"/>
          <w:szCs w:val="32"/>
        </w:rPr>
        <w:t>万元。</w:t>
      </w:r>
      <w:r>
        <w:rPr>
          <w:rFonts w:ascii="仿宋_GB2312" w:eastAsia="仿宋_GB2312" w:hAnsi="宋体" w:cs="宋体" w:hint="eastAsia"/>
          <w:color w:val="333333"/>
          <w:sz w:val="32"/>
          <w:szCs w:val="32"/>
        </w:rPr>
        <w:t>主要原因是工作人员基本工资调整人员工资福利支出相应增加。</w:t>
      </w:r>
    </w:p>
    <w:p w:rsidR="008A7859" w:rsidRDefault="008A7859" w:rsidP="00BC2F4A">
      <w:pPr>
        <w:pStyle w:val="2"/>
        <w:spacing w:line="525" w:lineRule="atLeast"/>
        <w:ind w:firstLineChars="200"/>
        <w:rPr>
          <w:rFonts w:ascii="仿宋_GB2312" w:eastAsia="仿宋_GB2312"/>
        </w:rPr>
      </w:pPr>
      <w:r w:rsidRPr="00BC2F4A">
        <w:rPr>
          <w:rFonts w:ascii="仿宋_GB2312" w:eastAsia="仿宋_GB2312" w:hint="eastAsia"/>
        </w:rPr>
        <w:t>（二）收入决算情况说明</w:t>
      </w:r>
    </w:p>
    <w:p w:rsidR="008A7859" w:rsidRPr="004250DC" w:rsidRDefault="008A7859" w:rsidP="004250DC">
      <w:pPr>
        <w:pStyle w:val="2"/>
        <w:rPr>
          <w:rFonts w:ascii="仿宋_GB2312" w:eastAsia="仿宋_GB2312" w:hAnsi="黑体"/>
          <w:szCs w:val="32"/>
        </w:rPr>
      </w:pPr>
      <w:r>
        <w:rPr>
          <w:rFonts w:ascii="仿宋_GB2312" w:eastAsia="仿宋_GB2312" w:hint="eastAsia"/>
        </w:rPr>
        <w:t>省政府办公厅接待资产管理中心</w:t>
      </w:r>
      <w:r>
        <w:rPr>
          <w:rFonts w:ascii="仿宋_GB2312" w:eastAsia="仿宋_GB2312"/>
        </w:rPr>
        <w:t>2016</w:t>
      </w:r>
      <w:r>
        <w:rPr>
          <w:rFonts w:ascii="仿宋_GB2312" w:eastAsia="仿宋_GB2312" w:hint="eastAsia"/>
        </w:rPr>
        <w:t>年收入决算合计</w:t>
      </w:r>
      <w:r>
        <w:rPr>
          <w:rFonts w:ascii="仿宋_GB2312" w:eastAsia="仿宋_GB2312"/>
        </w:rPr>
        <w:t>539.19</w:t>
      </w:r>
      <w:r>
        <w:rPr>
          <w:rFonts w:ascii="仿宋_GB2312" w:eastAsia="仿宋_GB2312" w:hint="eastAsia"/>
        </w:rPr>
        <w:t>万元，</w:t>
      </w:r>
      <w:r>
        <w:rPr>
          <w:rFonts w:ascii="仿宋_GB2312" w:eastAsia="仿宋_GB2312" w:hAnsi="黑体" w:hint="eastAsia"/>
          <w:szCs w:val="32"/>
        </w:rPr>
        <w:t>其中财政拨款收入</w:t>
      </w:r>
      <w:r>
        <w:rPr>
          <w:rFonts w:ascii="仿宋_GB2312" w:eastAsia="仿宋_GB2312" w:hAnsi="黑体"/>
          <w:szCs w:val="32"/>
        </w:rPr>
        <w:t>538.73</w:t>
      </w:r>
      <w:r>
        <w:rPr>
          <w:rFonts w:ascii="仿宋_GB2312" w:eastAsia="仿宋_GB2312" w:hAnsi="黑体" w:hint="eastAsia"/>
          <w:szCs w:val="32"/>
        </w:rPr>
        <w:t>万元，占比</w:t>
      </w:r>
      <w:r>
        <w:rPr>
          <w:rFonts w:ascii="仿宋_GB2312" w:eastAsia="仿宋_GB2312" w:hAnsi="黑体"/>
          <w:szCs w:val="32"/>
        </w:rPr>
        <w:t>99.91%</w:t>
      </w:r>
      <w:r>
        <w:rPr>
          <w:rFonts w:ascii="仿宋_GB2312" w:eastAsia="仿宋_GB2312" w:hAnsi="黑体" w:hint="eastAsia"/>
          <w:szCs w:val="32"/>
        </w:rPr>
        <w:t>；其他收入</w:t>
      </w:r>
      <w:r>
        <w:rPr>
          <w:rFonts w:ascii="仿宋_GB2312" w:eastAsia="仿宋_GB2312" w:hAnsi="黑体"/>
          <w:szCs w:val="32"/>
        </w:rPr>
        <w:t>0.46</w:t>
      </w:r>
      <w:r>
        <w:rPr>
          <w:rFonts w:ascii="仿宋_GB2312" w:eastAsia="仿宋_GB2312" w:hAnsi="黑体" w:hint="eastAsia"/>
          <w:szCs w:val="32"/>
        </w:rPr>
        <w:t>万元，占比</w:t>
      </w:r>
      <w:r>
        <w:rPr>
          <w:rFonts w:ascii="仿宋_GB2312" w:eastAsia="仿宋_GB2312" w:hAnsi="黑体"/>
          <w:szCs w:val="32"/>
        </w:rPr>
        <w:t>0.09%</w:t>
      </w:r>
      <w:r>
        <w:rPr>
          <w:rFonts w:ascii="仿宋_GB2312" w:eastAsia="仿宋_GB2312" w:hAnsi="黑体" w:hint="eastAsia"/>
          <w:szCs w:val="32"/>
        </w:rPr>
        <w:t>。</w:t>
      </w:r>
    </w:p>
    <w:p w:rsidR="008A7859" w:rsidRDefault="008A7859" w:rsidP="00BC2F4A">
      <w:pPr>
        <w:pStyle w:val="2"/>
        <w:spacing w:line="525" w:lineRule="atLeast"/>
        <w:ind w:firstLineChars="200"/>
        <w:rPr>
          <w:rFonts w:ascii="仿宋_GB2312" w:eastAsia="仿宋_GB2312"/>
        </w:rPr>
      </w:pPr>
      <w:r>
        <w:rPr>
          <w:rFonts w:ascii="仿宋_GB2312" w:eastAsia="仿宋_GB2312" w:hint="eastAsia"/>
        </w:rPr>
        <w:t>（三）支出决算情况说明</w:t>
      </w:r>
    </w:p>
    <w:p w:rsidR="008A7859" w:rsidRDefault="008A7859" w:rsidP="004250DC">
      <w:pPr>
        <w:pStyle w:val="2"/>
        <w:spacing w:line="525" w:lineRule="atLeast"/>
        <w:ind w:firstLineChars="200"/>
        <w:rPr>
          <w:rFonts w:ascii="仿宋_GB2312" w:eastAsia="仿宋_GB2312"/>
          <w:color w:val="333333"/>
          <w:szCs w:val="32"/>
        </w:rPr>
      </w:pPr>
      <w:r w:rsidRPr="004250DC">
        <w:rPr>
          <w:rFonts w:ascii="仿宋_GB2312" w:eastAsia="仿宋_GB2312" w:hint="eastAsia"/>
        </w:rPr>
        <w:t>省政府办公厅接待资管中心</w:t>
      </w:r>
      <w:r w:rsidRPr="004250DC">
        <w:rPr>
          <w:rFonts w:ascii="仿宋_GB2312" w:eastAsia="仿宋_GB2312"/>
        </w:rPr>
        <w:t>2016</w:t>
      </w:r>
      <w:r w:rsidRPr="004250DC">
        <w:rPr>
          <w:rFonts w:ascii="仿宋_GB2312" w:eastAsia="仿宋_GB2312" w:hint="eastAsia"/>
        </w:rPr>
        <w:t>年支出决算总计</w:t>
      </w:r>
      <w:r w:rsidRPr="004250DC">
        <w:rPr>
          <w:rFonts w:ascii="仿宋_GB2312" w:eastAsia="仿宋_GB2312"/>
        </w:rPr>
        <w:t>519.93</w:t>
      </w:r>
      <w:r w:rsidRPr="004250DC">
        <w:rPr>
          <w:rFonts w:ascii="仿宋_GB2312" w:eastAsia="仿宋_GB2312" w:hint="eastAsia"/>
        </w:rPr>
        <w:t>万元，按支出项目分类：一般公共服务支出</w:t>
      </w:r>
      <w:r w:rsidRPr="004250DC">
        <w:rPr>
          <w:rFonts w:ascii="仿宋_GB2312" w:eastAsia="仿宋_GB2312"/>
        </w:rPr>
        <w:t>168.04</w:t>
      </w:r>
      <w:r w:rsidRPr="004250DC">
        <w:rPr>
          <w:rFonts w:ascii="仿宋_GB2312" w:eastAsia="仿宋_GB2312" w:hint="eastAsia"/>
        </w:rPr>
        <w:t>万元</w:t>
      </w:r>
      <w:r w:rsidRPr="004250DC">
        <w:rPr>
          <w:rFonts w:ascii="仿宋_GB2312" w:eastAsia="仿宋_GB2312"/>
        </w:rPr>
        <w:t>,</w:t>
      </w:r>
      <w:r w:rsidRPr="004250DC">
        <w:rPr>
          <w:rFonts w:ascii="仿宋_GB2312" w:eastAsia="仿宋_GB2312" w:hint="eastAsia"/>
        </w:rPr>
        <w:t>占比</w:t>
      </w:r>
      <w:r w:rsidRPr="004250DC">
        <w:rPr>
          <w:rFonts w:ascii="仿宋_GB2312" w:eastAsia="仿宋_GB2312"/>
        </w:rPr>
        <w:t>32.32%</w:t>
      </w:r>
      <w:r w:rsidRPr="004250DC">
        <w:rPr>
          <w:rFonts w:ascii="仿宋_GB2312" w:eastAsia="仿宋_GB2312" w:hint="eastAsia"/>
        </w:rPr>
        <w:t>；</w:t>
      </w:r>
      <w:r w:rsidRPr="004250DC">
        <w:rPr>
          <w:rFonts w:ascii="仿宋_GB2312" w:eastAsia="仿宋_GB2312"/>
        </w:rPr>
        <w:t xml:space="preserve"> </w:t>
      </w:r>
      <w:r w:rsidRPr="004250DC">
        <w:rPr>
          <w:rFonts w:ascii="仿宋_GB2312" w:eastAsia="仿宋_GB2312" w:hint="eastAsia"/>
        </w:rPr>
        <w:t>社会保障和就业支出</w:t>
      </w:r>
      <w:r w:rsidRPr="004250DC">
        <w:rPr>
          <w:rFonts w:ascii="仿宋_GB2312" w:eastAsia="仿宋_GB2312"/>
        </w:rPr>
        <w:t>253.32</w:t>
      </w:r>
      <w:r w:rsidRPr="004250DC">
        <w:rPr>
          <w:rFonts w:ascii="仿宋_GB2312" w:eastAsia="仿宋_GB2312" w:hint="eastAsia"/>
        </w:rPr>
        <w:t>万元</w:t>
      </w:r>
      <w:r>
        <w:rPr>
          <w:rFonts w:ascii="仿宋_GB2312" w:eastAsia="仿宋_GB2312" w:hint="eastAsia"/>
        </w:rPr>
        <w:t>，占比</w:t>
      </w:r>
      <w:r>
        <w:rPr>
          <w:rFonts w:ascii="仿宋_GB2312" w:eastAsia="仿宋_GB2312"/>
        </w:rPr>
        <w:t>48.72%</w:t>
      </w:r>
      <w:r>
        <w:rPr>
          <w:rFonts w:ascii="仿宋_GB2312" w:eastAsia="仿宋_GB2312" w:hint="eastAsia"/>
        </w:rPr>
        <w:t>；</w:t>
      </w:r>
      <w:r w:rsidRPr="004250DC">
        <w:rPr>
          <w:rFonts w:ascii="仿宋_GB2312" w:eastAsia="仿宋_GB2312" w:hint="eastAsia"/>
          <w:color w:val="333333"/>
          <w:szCs w:val="32"/>
        </w:rPr>
        <w:t>医疗卫生支出</w:t>
      </w:r>
      <w:r w:rsidRPr="004250DC">
        <w:rPr>
          <w:rFonts w:ascii="仿宋_GB2312" w:eastAsia="仿宋_GB2312"/>
          <w:color w:val="333333"/>
          <w:szCs w:val="32"/>
        </w:rPr>
        <w:t>98.57</w:t>
      </w:r>
      <w:r w:rsidRPr="004250DC">
        <w:rPr>
          <w:rFonts w:ascii="仿宋_GB2312" w:eastAsia="仿宋_GB2312" w:hint="eastAsia"/>
          <w:color w:val="333333"/>
          <w:szCs w:val="32"/>
        </w:rPr>
        <w:t>万元</w:t>
      </w:r>
      <w:r w:rsidRPr="004250DC">
        <w:rPr>
          <w:rFonts w:ascii="仿宋_GB2312" w:eastAsia="仿宋_GB2312"/>
          <w:color w:val="333333"/>
          <w:szCs w:val="32"/>
        </w:rPr>
        <w:t>,</w:t>
      </w:r>
      <w:r>
        <w:rPr>
          <w:rFonts w:ascii="仿宋_GB2312" w:eastAsia="仿宋_GB2312" w:hint="eastAsia"/>
          <w:color w:val="333333"/>
          <w:szCs w:val="32"/>
        </w:rPr>
        <w:t>占比</w:t>
      </w:r>
      <w:r>
        <w:rPr>
          <w:rFonts w:ascii="仿宋_GB2312" w:eastAsia="仿宋_GB2312"/>
          <w:color w:val="333333"/>
          <w:szCs w:val="32"/>
        </w:rPr>
        <w:t>18.96%</w:t>
      </w:r>
      <w:r>
        <w:rPr>
          <w:rFonts w:ascii="仿宋_GB2312" w:eastAsia="仿宋_GB2312" w:hint="eastAsia"/>
          <w:color w:val="333333"/>
          <w:szCs w:val="32"/>
        </w:rPr>
        <w:t>。</w:t>
      </w:r>
    </w:p>
    <w:p w:rsidR="008A7859" w:rsidRDefault="008A7859" w:rsidP="004250DC">
      <w:pPr>
        <w:pStyle w:val="2"/>
        <w:rPr>
          <w:rFonts w:ascii="仿宋_GB2312" w:eastAsia="仿宋_GB2312" w:hAnsi="黑体"/>
          <w:szCs w:val="32"/>
        </w:rPr>
      </w:pPr>
      <w:r>
        <w:rPr>
          <w:rFonts w:ascii="仿宋_GB2312" w:eastAsia="仿宋_GB2312" w:hint="eastAsia"/>
          <w:color w:val="333333"/>
          <w:szCs w:val="32"/>
        </w:rPr>
        <w:t>（四）</w:t>
      </w:r>
      <w:r>
        <w:rPr>
          <w:rFonts w:ascii="仿宋_GB2312" w:eastAsia="仿宋_GB2312" w:hAnsi="黑体" w:hint="eastAsia"/>
          <w:szCs w:val="32"/>
        </w:rPr>
        <w:t>财政拨款收入支出总体情况说明</w:t>
      </w:r>
    </w:p>
    <w:p w:rsidR="008A7859" w:rsidRDefault="008A7859" w:rsidP="004250DC">
      <w:pPr>
        <w:pStyle w:val="2"/>
        <w:rPr>
          <w:rFonts w:ascii="仿宋_GB2312" w:eastAsia="仿宋_GB2312" w:hAnsi="黑体"/>
          <w:szCs w:val="32"/>
        </w:rPr>
      </w:pPr>
      <w:r>
        <w:rPr>
          <w:rFonts w:ascii="仿宋_GB2312" w:eastAsia="仿宋_GB2312" w:hAnsi="黑体" w:hint="eastAsia"/>
          <w:szCs w:val="32"/>
        </w:rPr>
        <w:t>省政府办公厅接待资管中心</w:t>
      </w:r>
      <w:r>
        <w:rPr>
          <w:rFonts w:ascii="仿宋_GB2312" w:eastAsia="仿宋_GB2312" w:hAnsi="黑体"/>
          <w:szCs w:val="32"/>
        </w:rPr>
        <w:t>2016</w:t>
      </w:r>
      <w:r>
        <w:rPr>
          <w:rFonts w:ascii="仿宋_GB2312" w:eastAsia="仿宋_GB2312" w:hAnsi="黑体" w:hint="eastAsia"/>
          <w:szCs w:val="32"/>
        </w:rPr>
        <w:t>年度财政拨款收支总决算</w:t>
      </w:r>
      <w:r>
        <w:rPr>
          <w:rFonts w:ascii="仿宋_GB2312" w:eastAsia="仿宋_GB2312" w:hAnsi="黑体"/>
          <w:szCs w:val="32"/>
        </w:rPr>
        <w:t>538.72</w:t>
      </w:r>
      <w:r>
        <w:rPr>
          <w:rFonts w:ascii="仿宋_GB2312" w:eastAsia="仿宋_GB2312" w:hAnsi="黑体" w:hint="eastAsia"/>
          <w:szCs w:val="32"/>
        </w:rPr>
        <w:t>万元，与上年度相比增加</w:t>
      </w:r>
      <w:r>
        <w:rPr>
          <w:rFonts w:ascii="仿宋_GB2312" w:eastAsia="仿宋_GB2312" w:hAnsi="黑体"/>
          <w:szCs w:val="32"/>
        </w:rPr>
        <w:t>66.33</w:t>
      </w:r>
      <w:r>
        <w:rPr>
          <w:rFonts w:ascii="仿宋_GB2312" w:eastAsia="仿宋_GB2312" w:hAnsi="黑体" w:hint="eastAsia"/>
          <w:szCs w:val="32"/>
        </w:rPr>
        <w:t>万元，增长</w:t>
      </w:r>
      <w:r>
        <w:rPr>
          <w:rFonts w:ascii="仿宋_GB2312" w:eastAsia="仿宋_GB2312" w:hAnsi="黑体"/>
          <w:szCs w:val="32"/>
        </w:rPr>
        <w:t>14.04%</w:t>
      </w:r>
      <w:r>
        <w:rPr>
          <w:rFonts w:ascii="仿宋_GB2312" w:eastAsia="仿宋_GB2312" w:hAnsi="黑体" w:hint="eastAsia"/>
          <w:szCs w:val="32"/>
        </w:rPr>
        <w:t>。</w:t>
      </w:r>
    </w:p>
    <w:p w:rsidR="008A7859" w:rsidRDefault="008A7859" w:rsidP="004250DC">
      <w:pPr>
        <w:pStyle w:val="2"/>
        <w:rPr>
          <w:rFonts w:ascii="仿宋_GB2312" w:eastAsia="仿宋_GB2312" w:hAnsi="黑体"/>
          <w:szCs w:val="32"/>
        </w:rPr>
      </w:pPr>
      <w:r>
        <w:rPr>
          <w:rFonts w:ascii="仿宋_GB2312" w:eastAsia="仿宋_GB2312" w:hAnsi="黑体" w:hint="eastAsia"/>
          <w:szCs w:val="32"/>
        </w:rPr>
        <w:t>（五）一般公共预算财政拨款支出情况说明</w:t>
      </w:r>
    </w:p>
    <w:p w:rsidR="008A7859" w:rsidRDefault="008A7859" w:rsidP="004250DC">
      <w:pPr>
        <w:pStyle w:val="2"/>
        <w:rPr>
          <w:rFonts w:ascii="仿宋_GB2312" w:eastAsia="仿宋_GB2312" w:hAnsi="黑体"/>
          <w:szCs w:val="32"/>
        </w:rPr>
      </w:pPr>
      <w:r>
        <w:rPr>
          <w:rFonts w:ascii="仿宋_GB2312" w:eastAsia="仿宋_GB2312" w:hAnsi="黑体" w:hint="eastAsia"/>
          <w:szCs w:val="32"/>
        </w:rPr>
        <w:t>省政府办公厅接待资管中心</w:t>
      </w:r>
      <w:r>
        <w:rPr>
          <w:rFonts w:ascii="仿宋_GB2312" w:eastAsia="仿宋_GB2312" w:hAnsi="黑体"/>
          <w:szCs w:val="32"/>
        </w:rPr>
        <w:t>2016</w:t>
      </w:r>
      <w:r>
        <w:rPr>
          <w:rFonts w:ascii="仿宋_GB2312" w:eastAsia="仿宋_GB2312" w:hAnsi="黑体" w:hint="eastAsia"/>
          <w:szCs w:val="32"/>
        </w:rPr>
        <w:t>年一般公共预算财政拨款支出合计</w:t>
      </w:r>
      <w:r w:rsidRPr="00274CC2">
        <w:rPr>
          <w:rFonts w:ascii="仿宋_GB2312" w:eastAsia="仿宋_GB2312" w:hAnsi="黑体"/>
          <w:szCs w:val="32"/>
        </w:rPr>
        <w:t>508.73</w:t>
      </w:r>
      <w:r w:rsidRPr="00274CC2">
        <w:rPr>
          <w:rFonts w:ascii="仿宋_GB2312" w:eastAsia="仿宋_GB2312" w:hAnsi="黑体" w:hint="eastAsia"/>
          <w:szCs w:val="32"/>
        </w:rPr>
        <w:t>万元，比年初预算数减少</w:t>
      </w:r>
      <w:r>
        <w:rPr>
          <w:rFonts w:ascii="仿宋_GB2312" w:eastAsia="仿宋_GB2312" w:hAnsi="黑体"/>
          <w:szCs w:val="32"/>
        </w:rPr>
        <w:t>9.31</w:t>
      </w:r>
      <w:r w:rsidRPr="00274CC2">
        <w:rPr>
          <w:rFonts w:ascii="仿宋_GB2312" w:eastAsia="仿宋_GB2312" w:hAnsi="黑体" w:hint="eastAsia"/>
          <w:szCs w:val="32"/>
        </w:rPr>
        <w:t>万元，主要原因是我单位严格贯彻中央八大规定精神和省委六条</w:t>
      </w:r>
      <w:r>
        <w:rPr>
          <w:rFonts w:ascii="仿宋_GB2312" w:eastAsia="仿宋_GB2312" w:hAnsi="黑体" w:hint="eastAsia"/>
          <w:szCs w:val="32"/>
        </w:rPr>
        <w:t>意见，厉行节约，合理压缩经费开支。主要用于以下方面：一般公共服务支出</w:t>
      </w:r>
      <w:r>
        <w:rPr>
          <w:rFonts w:ascii="仿宋_GB2312" w:eastAsia="仿宋_GB2312" w:hAnsi="黑体"/>
          <w:szCs w:val="32"/>
        </w:rPr>
        <w:t>156.84</w:t>
      </w:r>
      <w:r>
        <w:rPr>
          <w:rFonts w:ascii="仿宋_GB2312" w:eastAsia="仿宋_GB2312" w:hAnsi="黑体" w:hint="eastAsia"/>
          <w:szCs w:val="32"/>
        </w:rPr>
        <w:t>万元，占</w:t>
      </w:r>
      <w:r>
        <w:rPr>
          <w:rFonts w:ascii="仿宋_GB2312" w:eastAsia="仿宋_GB2312" w:hAnsi="黑体"/>
          <w:szCs w:val="32"/>
        </w:rPr>
        <w:t>30.83%</w:t>
      </w:r>
      <w:r>
        <w:rPr>
          <w:rFonts w:ascii="仿宋_GB2312" w:eastAsia="仿宋_GB2312" w:hAnsi="黑体" w:hint="eastAsia"/>
          <w:szCs w:val="32"/>
        </w:rPr>
        <w:t>；社会保障和就业支出</w:t>
      </w:r>
      <w:r>
        <w:rPr>
          <w:rFonts w:ascii="仿宋_GB2312" w:eastAsia="仿宋_GB2312" w:hAnsi="黑体"/>
          <w:szCs w:val="32"/>
        </w:rPr>
        <w:t>253.32</w:t>
      </w:r>
      <w:r>
        <w:rPr>
          <w:rFonts w:ascii="仿宋_GB2312" w:eastAsia="仿宋_GB2312" w:hAnsi="黑体" w:hint="eastAsia"/>
          <w:szCs w:val="32"/>
        </w:rPr>
        <w:t>万元，占</w:t>
      </w:r>
      <w:r>
        <w:rPr>
          <w:rFonts w:ascii="仿宋_GB2312" w:eastAsia="仿宋_GB2312" w:hAnsi="黑体"/>
          <w:szCs w:val="32"/>
        </w:rPr>
        <w:t>49.79%</w:t>
      </w:r>
      <w:r>
        <w:rPr>
          <w:rFonts w:ascii="仿宋_GB2312" w:eastAsia="仿宋_GB2312" w:hAnsi="黑体" w:hint="eastAsia"/>
          <w:szCs w:val="32"/>
        </w:rPr>
        <w:t>；医疗卫生与计划生育支出</w:t>
      </w:r>
      <w:r>
        <w:rPr>
          <w:rFonts w:ascii="仿宋_GB2312" w:eastAsia="仿宋_GB2312" w:hAnsi="黑体"/>
          <w:szCs w:val="32"/>
        </w:rPr>
        <w:t>98.57</w:t>
      </w:r>
      <w:r>
        <w:rPr>
          <w:rFonts w:ascii="仿宋_GB2312" w:eastAsia="仿宋_GB2312" w:hAnsi="黑体" w:hint="eastAsia"/>
          <w:szCs w:val="32"/>
        </w:rPr>
        <w:t>万元，占</w:t>
      </w:r>
      <w:r>
        <w:rPr>
          <w:rFonts w:ascii="仿宋_GB2312" w:eastAsia="仿宋_GB2312" w:hAnsi="黑体"/>
          <w:szCs w:val="32"/>
        </w:rPr>
        <w:t>19.38%</w:t>
      </w:r>
      <w:r>
        <w:rPr>
          <w:rFonts w:ascii="仿宋_GB2312" w:eastAsia="仿宋_GB2312" w:hAnsi="黑体" w:hint="eastAsia"/>
          <w:szCs w:val="32"/>
        </w:rPr>
        <w:t>。</w:t>
      </w:r>
    </w:p>
    <w:p w:rsidR="008A7859" w:rsidRDefault="008A7859" w:rsidP="004250DC">
      <w:pPr>
        <w:pStyle w:val="2"/>
        <w:rPr>
          <w:rFonts w:ascii="仿宋_GB2312" w:eastAsia="仿宋_GB2312" w:hAnsi="黑体"/>
          <w:szCs w:val="32"/>
        </w:rPr>
      </w:pPr>
      <w:r>
        <w:rPr>
          <w:rFonts w:ascii="仿宋_GB2312" w:eastAsia="仿宋_GB2312" w:hAnsi="黑体" w:hint="eastAsia"/>
          <w:szCs w:val="32"/>
        </w:rPr>
        <w:t>（六）一般公共预算财政拨款基本支出情况说明</w:t>
      </w:r>
    </w:p>
    <w:p w:rsidR="008A7859" w:rsidRDefault="008A7859" w:rsidP="004250DC">
      <w:pPr>
        <w:pStyle w:val="2"/>
        <w:rPr>
          <w:rFonts w:ascii="仿宋_GB2312" w:eastAsia="仿宋_GB2312" w:hAnsi="黑体"/>
          <w:szCs w:val="32"/>
        </w:rPr>
      </w:pPr>
      <w:r>
        <w:rPr>
          <w:rFonts w:ascii="仿宋_GB2312" w:eastAsia="仿宋_GB2312" w:hAnsi="黑体" w:hint="eastAsia"/>
          <w:szCs w:val="32"/>
        </w:rPr>
        <w:t>省政府办公厅接待资管中心</w:t>
      </w:r>
      <w:r>
        <w:rPr>
          <w:rFonts w:ascii="仿宋_GB2312" w:eastAsia="仿宋_GB2312" w:hAnsi="黑体"/>
          <w:szCs w:val="32"/>
        </w:rPr>
        <w:t>2016</w:t>
      </w:r>
      <w:r>
        <w:rPr>
          <w:rFonts w:ascii="仿宋_GB2312" w:eastAsia="仿宋_GB2312" w:hAnsi="黑体" w:hint="eastAsia"/>
          <w:szCs w:val="32"/>
        </w:rPr>
        <w:t>年度一般公共预算财政拨款基本支出</w:t>
      </w:r>
      <w:r>
        <w:rPr>
          <w:rFonts w:ascii="仿宋_GB2312" w:eastAsia="仿宋_GB2312" w:hAnsi="黑体"/>
          <w:szCs w:val="32"/>
        </w:rPr>
        <w:t>497.54</w:t>
      </w:r>
      <w:r>
        <w:rPr>
          <w:rFonts w:ascii="仿宋_GB2312" w:eastAsia="仿宋_GB2312" w:hAnsi="黑体" w:hint="eastAsia"/>
          <w:szCs w:val="32"/>
        </w:rPr>
        <w:t>万元，其中，人员经费</w:t>
      </w:r>
      <w:r>
        <w:rPr>
          <w:rFonts w:ascii="仿宋_GB2312" w:eastAsia="仿宋_GB2312" w:hAnsi="黑体"/>
          <w:szCs w:val="32"/>
        </w:rPr>
        <w:t>484.53</w:t>
      </w:r>
      <w:r>
        <w:rPr>
          <w:rFonts w:ascii="仿宋_GB2312" w:eastAsia="仿宋_GB2312" w:hAnsi="黑体" w:hint="eastAsia"/>
          <w:szCs w:val="32"/>
        </w:rPr>
        <w:t>万元，主要包括基本工资、津贴补贴、奖金、离休费、退休费、抚恤金、生活补助、医疗费、住房公积金、其他对个人和家庭的补助等；公用经费</w:t>
      </w:r>
      <w:r>
        <w:rPr>
          <w:rFonts w:ascii="仿宋_GB2312" w:eastAsia="仿宋_GB2312" w:hAnsi="黑体"/>
          <w:szCs w:val="32"/>
        </w:rPr>
        <w:t>13.01</w:t>
      </w:r>
      <w:r>
        <w:rPr>
          <w:rFonts w:ascii="仿宋_GB2312" w:eastAsia="仿宋_GB2312" w:hAnsi="黑体" w:hint="eastAsia"/>
          <w:szCs w:val="32"/>
        </w:rPr>
        <w:t>万元，主要包括办公费、差旅费、公务接待费、劳务费、工会经费、公务用车运行维护费、其他交通费用、其他商品和服务支出等。</w:t>
      </w:r>
    </w:p>
    <w:p w:rsidR="008A7859" w:rsidRDefault="008A7859" w:rsidP="004250DC">
      <w:pPr>
        <w:pStyle w:val="2"/>
        <w:rPr>
          <w:rFonts w:ascii="仿宋_GB2312" w:eastAsia="仿宋_GB2312" w:hAnsi="黑体"/>
          <w:szCs w:val="32"/>
        </w:rPr>
      </w:pPr>
      <w:r>
        <w:rPr>
          <w:rFonts w:ascii="仿宋_GB2312" w:eastAsia="仿宋_GB2312" w:hAnsi="黑体" w:hint="eastAsia"/>
          <w:szCs w:val="32"/>
        </w:rPr>
        <w:t>（七）政府性基金预算财政拨款收入支出情况说明</w:t>
      </w:r>
    </w:p>
    <w:p w:rsidR="008A7859" w:rsidRDefault="008A7859" w:rsidP="004250DC">
      <w:pPr>
        <w:pStyle w:val="2"/>
        <w:rPr>
          <w:rFonts w:ascii="仿宋_GB2312" w:eastAsia="仿宋_GB2312" w:hAnsi="黑体"/>
          <w:szCs w:val="32"/>
        </w:rPr>
      </w:pPr>
      <w:r>
        <w:rPr>
          <w:rFonts w:ascii="仿宋_GB2312" w:eastAsia="仿宋_GB2312" w:hAnsi="黑体" w:hint="eastAsia"/>
          <w:szCs w:val="32"/>
        </w:rPr>
        <w:t>省政府办公厅接待资管中心无政府性基金预算财政拨款收入支出数据。</w:t>
      </w:r>
    </w:p>
    <w:p w:rsidR="008A7859" w:rsidRDefault="008A7859" w:rsidP="004250DC">
      <w:pPr>
        <w:pStyle w:val="2"/>
        <w:rPr>
          <w:rFonts w:ascii="仿宋_GB2312" w:eastAsia="仿宋_GB2312" w:hAnsi="黑体"/>
          <w:szCs w:val="32"/>
        </w:rPr>
      </w:pPr>
      <w:r>
        <w:rPr>
          <w:rFonts w:ascii="仿宋_GB2312" w:eastAsia="仿宋_GB2312" w:hAnsi="黑体" w:hint="eastAsia"/>
          <w:szCs w:val="32"/>
        </w:rPr>
        <w:t>（八）财政专项支出、专项转移支付分市县情况说明</w:t>
      </w:r>
    </w:p>
    <w:p w:rsidR="008A7859" w:rsidRDefault="008A7859" w:rsidP="004250DC">
      <w:pPr>
        <w:pStyle w:val="2"/>
        <w:rPr>
          <w:rFonts w:ascii="仿宋_GB2312" w:eastAsia="仿宋_GB2312" w:hAnsi="黑体"/>
          <w:szCs w:val="32"/>
        </w:rPr>
      </w:pPr>
      <w:r>
        <w:rPr>
          <w:rFonts w:ascii="仿宋_GB2312" w:eastAsia="仿宋_GB2312" w:hAnsi="黑体" w:hint="eastAsia"/>
          <w:szCs w:val="32"/>
        </w:rPr>
        <w:t>省政府办公厅接待资管中心无财政专项支出及专项转移支付分市县情况数据。</w:t>
      </w:r>
    </w:p>
    <w:p w:rsidR="008A7859" w:rsidRPr="004250DC" w:rsidRDefault="008A7859" w:rsidP="004250DC">
      <w:pPr>
        <w:pStyle w:val="2"/>
        <w:rPr>
          <w:rFonts w:ascii="仿宋_GB2312" w:eastAsia="仿宋_GB2312" w:hAnsi="黑体"/>
          <w:b/>
          <w:szCs w:val="32"/>
        </w:rPr>
      </w:pPr>
      <w:r w:rsidRPr="004250DC">
        <w:rPr>
          <w:rFonts w:ascii="仿宋_GB2312" w:eastAsia="仿宋_GB2312" w:hAnsi="黑体" w:hint="eastAsia"/>
          <w:b/>
          <w:szCs w:val="32"/>
        </w:rPr>
        <w:t>四、关于“三公”经费及其他重要事项说明</w:t>
      </w:r>
    </w:p>
    <w:p w:rsidR="008A7859" w:rsidRPr="004250DC" w:rsidRDefault="008A7859" w:rsidP="004250DC">
      <w:pPr>
        <w:pStyle w:val="2"/>
        <w:ind w:left="640" w:firstLine="0"/>
        <w:rPr>
          <w:rFonts w:ascii="仿宋_GB2312" w:eastAsia="仿宋_GB2312" w:hAnsi="黑体"/>
          <w:szCs w:val="32"/>
        </w:rPr>
      </w:pPr>
      <w:r w:rsidRPr="004250DC">
        <w:rPr>
          <w:rFonts w:ascii="仿宋_GB2312" w:eastAsia="仿宋_GB2312" w:hAnsi="黑体" w:hint="eastAsia"/>
          <w:szCs w:val="32"/>
        </w:rPr>
        <w:t>（一）关于“三公”经费支出说明</w:t>
      </w:r>
    </w:p>
    <w:p w:rsidR="008A7859" w:rsidRPr="004250DC" w:rsidRDefault="008A7859" w:rsidP="004250DC">
      <w:pPr>
        <w:pStyle w:val="2"/>
        <w:ind w:firstLineChars="200"/>
        <w:rPr>
          <w:rFonts w:ascii="仿宋_GB2312" w:eastAsia="仿宋_GB2312" w:hAnsi="宋体"/>
          <w:color w:val="333333"/>
        </w:rPr>
      </w:pPr>
      <w:r w:rsidRPr="004250DC">
        <w:rPr>
          <w:rFonts w:ascii="仿宋_GB2312" w:eastAsia="仿宋_GB2312"/>
        </w:rPr>
        <w:t>201</w:t>
      </w:r>
      <w:r>
        <w:rPr>
          <w:rFonts w:ascii="仿宋_GB2312" w:eastAsia="仿宋_GB2312"/>
        </w:rPr>
        <w:t>6</w:t>
      </w:r>
      <w:r w:rsidRPr="004250DC">
        <w:rPr>
          <w:rFonts w:ascii="仿宋_GB2312" w:eastAsia="仿宋_GB2312" w:hint="eastAsia"/>
        </w:rPr>
        <w:t>年“三公”经费支出</w:t>
      </w:r>
      <w:r>
        <w:rPr>
          <w:rFonts w:ascii="仿宋_GB2312" w:eastAsia="仿宋_GB2312"/>
        </w:rPr>
        <w:t>2.64</w:t>
      </w:r>
      <w:r w:rsidRPr="004250DC">
        <w:rPr>
          <w:rFonts w:ascii="仿宋_GB2312" w:eastAsia="仿宋_GB2312" w:hint="eastAsia"/>
        </w:rPr>
        <w:t>万元，比年初预算减少</w:t>
      </w:r>
      <w:r>
        <w:rPr>
          <w:rFonts w:ascii="仿宋_GB2312" w:eastAsia="仿宋_GB2312"/>
        </w:rPr>
        <w:t>3.36</w:t>
      </w:r>
      <w:r w:rsidRPr="004250DC">
        <w:rPr>
          <w:rFonts w:ascii="仿宋_GB2312" w:eastAsia="仿宋_GB2312" w:hint="eastAsia"/>
        </w:rPr>
        <w:t>万元，减少</w:t>
      </w:r>
      <w:r>
        <w:rPr>
          <w:rFonts w:ascii="仿宋_GB2312" w:eastAsia="仿宋_GB2312"/>
        </w:rPr>
        <w:t>56</w:t>
      </w:r>
      <w:r w:rsidRPr="004250DC">
        <w:rPr>
          <w:rFonts w:ascii="仿宋_GB2312" w:eastAsia="仿宋_GB2312"/>
        </w:rPr>
        <w:t>%</w:t>
      </w:r>
      <w:r w:rsidRPr="004250DC">
        <w:rPr>
          <w:rFonts w:ascii="仿宋_GB2312" w:eastAsia="仿宋_GB2312" w:hint="eastAsia"/>
        </w:rPr>
        <w:t>，较</w:t>
      </w:r>
      <w:r w:rsidRPr="004250DC">
        <w:rPr>
          <w:rFonts w:ascii="仿宋_GB2312" w:eastAsia="仿宋_GB2312"/>
        </w:rPr>
        <w:t>201</w:t>
      </w:r>
      <w:r>
        <w:rPr>
          <w:rFonts w:ascii="仿宋_GB2312" w:eastAsia="仿宋_GB2312"/>
        </w:rPr>
        <w:t>5</w:t>
      </w:r>
      <w:r w:rsidRPr="004250DC">
        <w:rPr>
          <w:rFonts w:ascii="仿宋_GB2312" w:eastAsia="仿宋_GB2312" w:hint="eastAsia"/>
        </w:rPr>
        <w:t>年</w:t>
      </w:r>
      <w:r>
        <w:rPr>
          <w:rFonts w:ascii="仿宋_GB2312" w:eastAsia="仿宋_GB2312" w:hint="eastAsia"/>
        </w:rPr>
        <w:t>增加</w:t>
      </w:r>
      <w:r>
        <w:rPr>
          <w:rFonts w:ascii="仿宋_GB2312" w:eastAsia="仿宋_GB2312"/>
        </w:rPr>
        <w:t>0.51</w:t>
      </w:r>
      <w:r w:rsidRPr="004250DC">
        <w:rPr>
          <w:rFonts w:ascii="仿宋_GB2312" w:eastAsia="仿宋_GB2312" w:hint="eastAsia"/>
        </w:rPr>
        <w:t>万元，</w:t>
      </w:r>
      <w:r>
        <w:rPr>
          <w:rFonts w:ascii="仿宋_GB2312" w:eastAsia="仿宋_GB2312" w:hint="eastAsia"/>
        </w:rPr>
        <w:t>增加</w:t>
      </w:r>
      <w:r>
        <w:rPr>
          <w:rFonts w:ascii="仿宋_GB2312" w:eastAsia="仿宋_GB2312"/>
        </w:rPr>
        <w:t>23.94</w:t>
      </w:r>
      <w:r w:rsidRPr="004250DC">
        <w:rPr>
          <w:rFonts w:ascii="仿宋_GB2312" w:eastAsia="仿宋_GB2312"/>
        </w:rPr>
        <w:t>%</w:t>
      </w:r>
      <w:r w:rsidRPr="004250DC">
        <w:rPr>
          <w:rFonts w:ascii="仿宋_GB2312" w:eastAsia="仿宋_GB2312" w:hint="eastAsia"/>
        </w:rPr>
        <w:t>，</w:t>
      </w:r>
      <w:r w:rsidRPr="004250DC">
        <w:rPr>
          <w:rFonts w:ascii="仿宋_GB2312" w:eastAsia="仿宋_GB2312" w:hAnsi="宋体" w:hint="eastAsia"/>
          <w:color w:val="333333"/>
        </w:rPr>
        <w:t>因公出国（境）团</w:t>
      </w:r>
      <w:r w:rsidRPr="004250DC">
        <w:rPr>
          <w:rFonts w:ascii="仿宋_GB2312" w:eastAsia="仿宋_GB2312"/>
          <w:color w:val="333333"/>
        </w:rPr>
        <w:t>0</w:t>
      </w:r>
      <w:r w:rsidRPr="004250DC">
        <w:rPr>
          <w:rFonts w:ascii="仿宋_GB2312" w:eastAsia="仿宋_GB2312" w:hAnsi="宋体" w:hint="eastAsia"/>
          <w:color w:val="333333"/>
        </w:rPr>
        <w:t>人次，</w:t>
      </w:r>
      <w:r>
        <w:rPr>
          <w:rFonts w:ascii="仿宋_GB2312" w:eastAsia="仿宋_GB2312" w:hAnsi="宋体" w:hint="eastAsia"/>
          <w:color w:val="333333"/>
        </w:rPr>
        <w:t>公务接待</w:t>
      </w:r>
      <w:r>
        <w:rPr>
          <w:rFonts w:ascii="仿宋_GB2312" w:eastAsia="仿宋_GB2312" w:hAnsi="宋体"/>
          <w:color w:val="333333"/>
        </w:rPr>
        <w:t>1</w:t>
      </w:r>
      <w:r>
        <w:rPr>
          <w:rFonts w:ascii="仿宋_GB2312" w:eastAsia="仿宋_GB2312" w:hAnsi="宋体" w:hint="eastAsia"/>
          <w:color w:val="333333"/>
        </w:rPr>
        <w:t>批次，</w:t>
      </w:r>
      <w:r w:rsidRPr="004250DC">
        <w:rPr>
          <w:rFonts w:ascii="仿宋_GB2312" w:eastAsia="仿宋_GB2312" w:hAnsi="宋体" w:hint="eastAsia"/>
          <w:color w:val="333333"/>
        </w:rPr>
        <w:t>“三公”经费支出</w:t>
      </w:r>
      <w:r>
        <w:rPr>
          <w:rFonts w:ascii="仿宋_GB2312" w:eastAsia="仿宋_GB2312" w:hAnsi="宋体" w:hint="eastAsia"/>
          <w:color w:val="333333"/>
        </w:rPr>
        <w:t>增加</w:t>
      </w:r>
      <w:r w:rsidRPr="004250DC">
        <w:rPr>
          <w:rFonts w:ascii="仿宋_GB2312" w:eastAsia="仿宋_GB2312" w:hint="eastAsia"/>
        </w:rPr>
        <w:t>主要原因是</w:t>
      </w:r>
      <w:r>
        <w:rPr>
          <w:rFonts w:ascii="仿宋_GB2312" w:eastAsia="仿宋_GB2312"/>
        </w:rPr>
        <w:t>2016</w:t>
      </w:r>
      <w:r>
        <w:rPr>
          <w:rFonts w:ascii="仿宋_GB2312" w:eastAsia="仿宋_GB2312" w:hint="eastAsia"/>
        </w:rPr>
        <w:t>年公务用车运行维护费</w:t>
      </w:r>
      <w:r>
        <w:rPr>
          <w:rFonts w:ascii="仿宋_GB2312" w:eastAsia="仿宋_GB2312"/>
        </w:rPr>
        <w:t>2.58</w:t>
      </w:r>
      <w:r>
        <w:rPr>
          <w:rFonts w:ascii="仿宋_GB2312" w:eastAsia="仿宋_GB2312" w:hint="eastAsia"/>
        </w:rPr>
        <w:t>万元，比上年增加</w:t>
      </w:r>
      <w:r>
        <w:rPr>
          <w:rFonts w:ascii="仿宋_GB2312" w:eastAsia="仿宋_GB2312"/>
        </w:rPr>
        <w:t>1.37</w:t>
      </w:r>
      <w:r>
        <w:rPr>
          <w:rFonts w:ascii="仿宋_GB2312" w:eastAsia="仿宋_GB2312" w:hint="eastAsia"/>
        </w:rPr>
        <w:t>万元，比年初预算减少</w:t>
      </w:r>
      <w:r>
        <w:rPr>
          <w:rFonts w:ascii="仿宋_GB2312" w:eastAsia="仿宋_GB2312"/>
        </w:rPr>
        <w:t>0.42</w:t>
      </w:r>
      <w:r>
        <w:rPr>
          <w:rFonts w:ascii="仿宋_GB2312" w:eastAsia="仿宋_GB2312" w:hint="eastAsia"/>
        </w:rPr>
        <w:t>万元，主要是</w:t>
      </w:r>
      <w:r>
        <w:rPr>
          <w:rFonts w:ascii="仿宋_GB2312" w:eastAsia="仿宋_GB2312"/>
        </w:rPr>
        <w:t>2016</w:t>
      </w:r>
      <w:r>
        <w:rPr>
          <w:rFonts w:ascii="仿宋_GB2312" w:eastAsia="仿宋_GB2312" w:hint="eastAsia"/>
        </w:rPr>
        <w:t>年预充油卡，结余</w:t>
      </w:r>
      <w:r>
        <w:rPr>
          <w:rFonts w:ascii="仿宋_GB2312" w:eastAsia="仿宋_GB2312"/>
        </w:rPr>
        <w:t>2017</w:t>
      </w:r>
      <w:r>
        <w:rPr>
          <w:rFonts w:ascii="仿宋_GB2312" w:eastAsia="仿宋_GB2312" w:hint="eastAsia"/>
        </w:rPr>
        <w:t>年使用；</w:t>
      </w:r>
      <w:r>
        <w:rPr>
          <w:rFonts w:ascii="仿宋_GB2312" w:eastAsia="仿宋_GB2312"/>
        </w:rPr>
        <w:t>2016</w:t>
      </w:r>
      <w:r>
        <w:rPr>
          <w:rFonts w:ascii="仿宋_GB2312" w:eastAsia="仿宋_GB2312" w:hint="eastAsia"/>
        </w:rPr>
        <w:t>年公务接待费</w:t>
      </w:r>
      <w:r>
        <w:rPr>
          <w:rFonts w:ascii="仿宋_GB2312" w:eastAsia="仿宋_GB2312"/>
        </w:rPr>
        <w:t>0.06</w:t>
      </w:r>
      <w:r>
        <w:rPr>
          <w:rFonts w:ascii="仿宋_GB2312" w:eastAsia="仿宋_GB2312" w:hint="eastAsia"/>
        </w:rPr>
        <w:t>万元，比上年减少</w:t>
      </w:r>
      <w:r>
        <w:rPr>
          <w:rFonts w:ascii="仿宋_GB2312" w:eastAsia="仿宋_GB2312"/>
        </w:rPr>
        <w:t>0.86</w:t>
      </w:r>
      <w:r>
        <w:rPr>
          <w:rFonts w:ascii="仿宋_GB2312" w:eastAsia="仿宋_GB2312" w:hint="eastAsia"/>
        </w:rPr>
        <w:t>万元，比年初预算减少</w:t>
      </w:r>
      <w:r>
        <w:rPr>
          <w:rFonts w:ascii="仿宋_GB2312" w:eastAsia="仿宋_GB2312"/>
        </w:rPr>
        <w:t>2.94</w:t>
      </w:r>
      <w:r>
        <w:rPr>
          <w:rFonts w:ascii="仿宋_GB2312" w:eastAsia="仿宋_GB2312" w:hint="eastAsia"/>
        </w:rPr>
        <w:t>万元，主要是</w:t>
      </w:r>
      <w:r w:rsidRPr="004250DC">
        <w:rPr>
          <w:rFonts w:ascii="仿宋_GB2312" w:eastAsia="仿宋_GB2312" w:hint="eastAsia"/>
        </w:rPr>
        <w:t>落实中央八项规定及其他细则，厉行勤俭节约，严格控制公务接待开支</w:t>
      </w:r>
      <w:r>
        <w:rPr>
          <w:rFonts w:ascii="仿宋_GB2312" w:eastAsia="仿宋_GB2312" w:hint="eastAsia"/>
        </w:rPr>
        <w:t>。</w:t>
      </w:r>
      <w:r w:rsidRPr="004250DC">
        <w:rPr>
          <w:rFonts w:ascii="仿宋_GB2312" w:eastAsia="仿宋_GB2312" w:hAnsi="宋体"/>
          <w:color w:val="333333"/>
        </w:rPr>
        <w:t>201</w:t>
      </w:r>
      <w:r>
        <w:rPr>
          <w:rFonts w:ascii="仿宋_GB2312" w:eastAsia="仿宋_GB2312" w:hAnsi="宋体"/>
          <w:color w:val="333333"/>
        </w:rPr>
        <w:t>6</w:t>
      </w:r>
      <w:r w:rsidRPr="004250DC">
        <w:rPr>
          <w:rFonts w:ascii="仿宋_GB2312" w:eastAsia="仿宋_GB2312" w:hAnsi="宋体" w:hint="eastAsia"/>
          <w:color w:val="333333"/>
        </w:rPr>
        <w:t>年公务用车购置数为</w:t>
      </w:r>
      <w:r w:rsidRPr="004250DC">
        <w:rPr>
          <w:rFonts w:ascii="仿宋_GB2312" w:eastAsia="仿宋_GB2312"/>
          <w:color w:val="333333"/>
        </w:rPr>
        <w:t>0</w:t>
      </w:r>
      <w:r w:rsidRPr="004250DC">
        <w:rPr>
          <w:rFonts w:ascii="仿宋_GB2312" w:eastAsia="仿宋_GB2312" w:hAnsi="宋体" w:hint="eastAsia"/>
          <w:color w:val="333333"/>
        </w:rPr>
        <w:t>，公务用车保有量</w:t>
      </w:r>
      <w:r w:rsidRPr="004250DC">
        <w:rPr>
          <w:rFonts w:ascii="仿宋_GB2312" w:eastAsia="仿宋_GB2312" w:hAnsi="宋体"/>
          <w:color w:val="333333"/>
        </w:rPr>
        <w:t>1</w:t>
      </w:r>
      <w:r w:rsidRPr="004250DC">
        <w:rPr>
          <w:rFonts w:ascii="仿宋_GB2312" w:eastAsia="仿宋_GB2312" w:hAnsi="宋体" w:hint="eastAsia"/>
          <w:color w:val="333333"/>
        </w:rPr>
        <w:t>辆。</w:t>
      </w:r>
    </w:p>
    <w:p w:rsidR="008A7859" w:rsidRPr="004250DC" w:rsidRDefault="008A7859" w:rsidP="004250DC">
      <w:pPr>
        <w:pStyle w:val="2"/>
        <w:rPr>
          <w:rFonts w:ascii="仿宋_GB2312" w:eastAsia="仿宋_GB2312" w:hAnsi="黑体"/>
          <w:szCs w:val="32"/>
        </w:rPr>
      </w:pPr>
      <w:r w:rsidRPr="004250DC">
        <w:rPr>
          <w:rFonts w:ascii="仿宋_GB2312" w:eastAsia="仿宋_GB2312" w:hAnsi="黑体" w:hint="eastAsia"/>
          <w:szCs w:val="32"/>
        </w:rPr>
        <w:t>（二）关于机关运行经费支出说明</w:t>
      </w:r>
    </w:p>
    <w:p w:rsidR="008A7859" w:rsidRPr="004250DC" w:rsidRDefault="008A7859" w:rsidP="004250DC">
      <w:pPr>
        <w:pStyle w:val="2"/>
        <w:rPr>
          <w:rFonts w:ascii="仿宋_GB2312" w:eastAsia="仿宋_GB2312"/>
          <w:szCs w:val="32"/>
        </w:rPr>
      </w:pPr>
      <w:r w:rsidRPr="004250DC">
        <w:rPr>
          <w:rFonts w:ascii="仿宋_GB2312" w:eastAsia="仿宋_GB2312" w:hint="eastAsia"/>
          <w:szCs w:val="32"/>
        </w:rPr>
        <w:t>本单位属于公益一类事业单位，无机关运行经费。</w:t>
      </w:r>
    </w:p>
    <w:p w:rsidR="008A7859" w:rsidRPr="004250DC" w:rsidRDefault="008A7859" w:rsidP="004250DC">
      <w:pPr>
        <w:pStyle w:val="2"/>
        <w:rPr>
          <w:rFonts w:ascii="仿宋_GB2312" w:eastAsia="仿宋_GB2312" w:hAnsi="黑体"/>
          <w:szCs w:val="32"/>
        </w:rPr>
      </w:pPr>
      <w:r w:rsidRPr="004250DC">
        <w:rPr>
          <w:rFonts w:ascii="仿宋_GB2312" w:eastAsia="仿宋_GB2312" w:hint="eastAsia"/>
          <w:szCs w:val="32"/>
        </w:rPr>
        <w:t>（三）</w:t>
      </w:r>
      <w:r w:rsidRPr="004250DC">
        <w:rPr>
          <w:rFonts w:ascii="仿宋_GB2312" w:eastAsia="仿宋_GB2312" w:hAnsi="黑体" w:hint="eastAsia"/>
          <w:szCs w:val="32"/>
        </w:rPr>
        <w:t>关于政府采购支出说明</w:t>
      </w:r>
    </w:p>
    <w:p w:rsidR="008A7859" w:rsidRPr="004250DC" w:rsidRDefault="008A7859" w:rsidP="00D31274">
      <w:pPr>
        <w:pStyle w:val="2"/>
        <w:rPr>
          <w:rFonts w:ascii="仿宋_GB2312" w:eastAsia="仿宋_GB2312" w:hAnsi="黑体"/>
          <w:szCs w:val="32"/>
        </w:rPr>
      </w:pPr>
      <w:r w:rsidRPr="004250DC">
        <w:rPr>
          <w:rFonts w:ascii="仿宋_GB2312" w:eastAsia="仿宋_GB2312" w:hAnsi="黑体" w:hint="eastAsia"/>
          <w:szCs w:val="32"/>
        </w:rPr>
        <w:t>本单位</w:t>
      </w:r>
      <w:r w:rsidRPr="004250DC">
        <w:rPr>
          <w:rFonts w:ascii="仿宋_GB2312" w:eastAsia="仿宋_GB2312" w:hAnsi="黑体"/>
          <w:szCs w:val="32"/>
        </w:rPr>
        <w:t>201</w:t>
      </w:r>
      <w:r>
        <w:rPr>
          <w:rFonts w:ascii="仿宋_GB2312" w:eastAsia="仿宋_GB2312" w:hAnsi="黑体"/>
          <w:szCs w:val="32"/>
        </w:rPr>
        <w:t>6</w:t>
      </w:r>
      <w:r w:rsidRPr="004250DC">
        <w:rPr>
          <w:rFonts w:ascii="仿宋_GB2312" w:eastAsia="仿宋_GB2312" w:hAnsi="黑体" w:hint="eastAsia"/>
          <w:szCs w:val="32"/>
        </w:rPr>
        <w:t>年政府采购支出</w:t>
      </w:r>
      <w:r>
        <w:rPr>
          <w:rFonts w:ascii="仿宋_GB2312" w:eastAsia="仿宋_GB2312" w:hAnsi="黑体" w:hint="eastAsia"/>
          <w:szCs w:val="32"/>
        </w:rPr>
        <w:t>总额</w:t>
      </w:r>
      <w:r>
        <w:rPr>
          <w:rFonts w:ascii="仿宋_GB2312" w:eastAsia="仿宋_GB2312" w:hAnsi="黑体"/>
          <w:szCs w:val="32"/>
        </w:rPr>
        <w:t>9.87</w:t>
      </w:r>
      <w:r>
        <w:rPr>
          <w:rFonts w:ascii="仿宋_GB2312" w:eastAsia="仿宋_GB2312" w:hAnsi="黑体" w:hint="eastAsia"/>
          <w:szCs w:val="32"/>
        </w:rPr>
        <w:t>万元，其中：货物类</w:t>
      </w:r>
      <w:r>
        <w:rPr>
          <w:rFonts w:ascii="仿宋_GB2312" w:eastAsia="仿宋_GB2312" w:hAnsi="黑体"/>
          <w:szCs w:val="32"/>
        </w:rPr>
        <w:t>2.71</w:t>
      </w:r>
      <w:r>
        <w:rPr>
          <w:rFonts w:ascii="仿宋_GB2312" w:eastAsia="仿宋_GB2312" w:hAnsi="黑体" w:hint="eastAsia"/>
          <w:szCs w:val="32"/>
        </w:rPr>
        <w:t>万元，服务类</w:t>
      </w:r>
      <w:r>
        <w:rPr>
          <w:rFonts w:ascii="仿宋_GB2312" w:eastAsia="仿宋_GB2312" w:hAnsi="黑体"/>
          <w:szCs w:val="32"/>
        </w:rPr>
        <w:t>7.16</w:t>
      </w:r>
      <w:r>
        <w:rPr>
          <w:rFonts w:ascii="仿宋_GB2312" w:eastAsia="仿宋_GB2312" w:hAnsi="黑体" w:hint="eastAsia"/>
          <w:szCs w:val="32"/>
        </w:rPr>
        <w:t>万元。</w:t>
      </w:r>
      <w:r w:rsidRPr="004250DC">
        <w:rPr>
          <w:rFonts w:ascii="仿宋_GB2312" w:eastAsia="仿宋_GB2312" w:hAnsi="黑体" w:hint="eastAsia"/>
          <w:szCs w:val="32"/>
        </w:rPr>
        <w:t>。</w:t>
      </w:r>
    </w:p>
    <w:p w:rsidR="008A7859" w:rsidRPr="004250DC" w:rsidRDefault="008A7859" w:rsidP="004250DC">
      <w:pPr>
        <w:pStyle w:val="2"/>
        <w:ind w:left="720" w:firstLine="0"/>
        <w:rPr>
          <w:rFonts w:ascii="仿宋_GB2312" w:eastAsia="仿宋_GB2312" w:hAnsi="黑体"/>
          <w:szCs w:val="32"/>
        </w:rPr>
      </w:pPr>
      <w:r w:rsidRPr="004250DC">
        <w:rPr>
          <w:rFonts w:ascii="仿宋_GB2312" w:eastAsia="仿宋_GB2312" w:hAnsi="黑体" w:hint="eastAsia"/>
          <w:szCs w:val="32"/>
        </w:rPr>
        <w:t>（四）关于国有资产占用情况说明</w:t>
      </w:r>
    </w:p>
    <w:p w:rsidR="008A7859" w:rsidRPr="004250DC" w:rsidRDefault="008A7859" w:rsidP="004250DC">
      <w:pPr>
        <w:pStyle w:val="2"/>
        <w:ind w:firstLineChars="200"/>
        <w:rPr>
          <w:rFonts w:ascii="仿宋_GB2312" w:eastAsia="仿宋_GB2312" w:hAnsi="黑体"/>
          <w:szCs w:val="32"/>
        </w:rPr>
      </w:pPr>
      <w:r w:rsidRPr="004250DC">
        <w:rPr>
          <w:rFonts w:ascii="仿宋_GB2312" w:eastAsia="仿宋_GB2312" w:hAnsi="黑体" w:hint="eastAsia"/>
          <w:szCs w:val="32"/>
        </w:rPr>
        <w:t>截至</w:t>
      </w:r>
      <w:smartTag w:uri="urn:schemas-microsoft-com:office:smarttags" w:element="chsdate">
        <w:smartTagPr>
          <w:attr w:name="IsROCDate" w:val="False"/>
          <w:attr w:name="IsLunarDate" w:val="False"/>
          <w:attr w:name="Day" w:val="31"/>
          <w:attr w:name="Month" w:val="12"/>
          <w:attr w:name="Year" w:val="2016"/>
        </w:smartTagPr>
        <w:r w:rsidRPr="004250DC">
          <w:rPr>
            <w:rFonts w:ascii="仿宋_GB2312" w:eastAsia="仿宋_GB2312" w:hAnsi="黑体"/>
            <w:szCs w:val="32"/>
          </w:rPr>
          <w:t>201</w:t>
        </w:r>
        <w:r>
          <w:rPr>
            <w:rFonts w:ascii="仿宋_GB2312" w:eastAsia="仿宋_GB2312" w:hAnsi="黑体"/>
            <w:szCs w:val="32"/>
          </w:rPr>
          <w:t>6</w:t>
        </w:r>
        <w:r w:rsidRPr="004250DC">
          <w:rPr>
            <w:rFonts w:ascii="仿宋_GB2312" w:eastAsia="仿宋_GB2312" w:hAnsi="黑体" w:hint="eastAsia"/>
            <w:szCs w:val="32"/>
          </w:rPr>
          <w:t>年</w:t>
        </w:r>
        <w:r w:rsidRPr="004250DC">
          <w:rPr>
            <w:rFonts w:ascii="仿宋_GB2312" w:eastAsia="仿宋_GB2312" w:hAnsi="黑体"/>
            <w:szCs w:val="32"/>
          </w:rPr>
          <w:t>12</w:t>
        </w:r>
        <w:r w:rsidRPr="004250DC">
          <w:rPr>
            <w:rFonts w:ascii="仿宋_GB2312" w:eastAsia="仿宋_GB2312" w:hAnsi="黑体" w:hint="eastAsia"/>
            <w:szCs w:val="32"/>
          </w:rPr>
          <w:t>月</w:t>
        </w:r>
        <w:r w:rsidRPr="004250DC">
          <w:rPr>
            <w:rFonts w:ascii="仿宋_GB2312" w:eastAsia="仿宋_GB2312" w:hAnsi="黑体"/>
            <w:szCs w:val="32"/>
          </w:rPr>
          <w:t>31</w:t>
        </w:r>
        <w:r w:rsidRPr="004250DC">
          <w:rPr>
            <w:rFonts w:ascii="仿宋_GB2312" w:eastAsia="仿宋_GB2312" w:hAnsi="黑体" w:hint="eastAsia"/>
            <w:szCs w:val="32"/>
          </w:rPr>
          <w:t>日</w:t>
        </w:r>
      </w:smartTag>
      <w:r w:rsidRPr="004250DC">
        <w:rPr>
          <w:rFonts w:ascii="仿宋_GB2312" w:eastAsia="仿宋_GB2312" w:hAnsi="黑体" w:hint="eastAsia"/>
          <w:szCs w:val="32"/>
        </w:rPr>
        <w:t>，本单位共有车辆</w:t>
      </w:r>
      <w:r w:rsidRPr="004250DC">
        <w:rPr>
          <w:rFonts w:ascii="仿宋_GB2312" w:eastAsia="仿宋_GB2312" w:hAnsi="黑体"/>
          <w:szCs w:val="32"/>
        </w:rPr>
        <w:t>1</w:t>
      </w:r>
      <w:r w:rsidRPr="004250DC">
        <w:rPr>
          <w:rFonts w:ascii="仿宋_GB2312" w:eastAsia="仿宋_GB2312" w:hAnsi="黑体" w:hint="eastAsia"/>
          <w:szCs w:val="32"/>
        </w:rPr>
        <w:t>辆，为一般公务用车。本单位共有三处国有资产，二处位于武昌区中北路</w:t>
      </w:r>
      <w:r w:rsidRPr="004250DC">
        <w:rPr>
          <w:rFonts w:ascii="仿宋_GB2312" w:eastAsia="仿宋_GB2312" w:hAnsi="黑体"/>
          <w:szCs w:val="32"/>
        </w:rPr>
        <w:t>3</w:t>
      </w:r>
      <w:r w:rsidRPr="004250DC">
        <w:rPr>
          <w:rFonts w:ascii="仿宋_GB2312" w:eastAsia="仿宋_GB2312" w:hAnsi="黑体" w:hint="eastAsia"/>
          <w:szCs w:val="32"/>
        </w:rPr>
        <w:t>号临街门面，分别出租给普安药房和武汉志龙通讯有限公司；一处位于武昌区中北路</w:t>
      </w:r>
      <w:r w:rsidRPr="004250DC">
        <w:rPr>
          <w:rFonts w:ascii="仿宋_GB2312" w:eastAsia="仿宋_GB2312" w:hAnsi="黑体"/>
          <w:szCs w:val="32"/>
        </w:rPr>
        <w:t>5</w:t>
      </w:r>
      <w:r w:rsidRPr="004250DC">
        <w:rPr>
          <w:rFonts w:ascii="仿宋_GB2312" w:eastAsia="仿宋_GB2312" w:hAnsi="黑体" w:hint="eastAsia"/>
          <w:szCs w:val="32"/>
        </w:rPr>
        <w:t>号，</w:t>
      </w:r>
      <w:r w:rsidRPr="004250DC">
        <w:rPr>
          <w:rFonts w:ascii="仿宋_GB2312" w:eastAsia="仿宋_GB2312" w:hAnsi="黑体"/>
          <w:szCs w:val="32"/>
        </w:rPr>
        <w:t>1-5</w:t>
      </w:r>
      <w:r w:rsidRPr="004250DC">
        <w:rPr>
          <w:rFonts w:ascii="仿宋_GB2312" w:eastAsia="仿宋_GB2312" w:hAnsi="黑体" w:hint="eastAsia"/>
          <w:szCs w:val="32"/>
        </w:rPr>
        <w:t>楼和含</w:t>
      </w:r>
      <w:r w:rsidRPr="004250DC">
        <w:rPr>
          <w:rFonts w:ascii="仿宋_GB2312" w:eastAsia="仿宋_GB2312" w:hAnsi="黑体"/>
          <w:szCs w:val="32"/>
        </w:rPr>
        <w:t>6</w:t>
      </w:r>
      <w:r w:rsidRPr="004250DC">
        <w:rPr>
          <w:rFonts w:ascii="仿宋_GB2312" w:eastAsia="仿宋_GB2312" w:hAnsi="黑体" w:hint="eastAsia"/>
          <w:szCs w:val="32"/>
        </w:rPr>
        <w:t>楼</w:t>
      </w:r>
      <w:r>
        <w:rPr>
          <w:rFonts w:ascii="仿宋_GB2312" w:eastAsia="仿宋_GB2312" w:hAnsi="黑体" w:hint="eastAsia"/>
          <w:szCs w:val="32"/>
        </w:rPr>
        <w:t>一</w:t>
      </w:r>
      <w:r w:rsidRPr="004250DC">
        <w:rPr>
          <w:rFonts w:ascii="仿宋_GB2312" w:eastAsia="仿宋_GB2312" w:hAnsi="黑体" w:hint="eastAsia"/>
          <w:szCs w:val="32"/>
        </w:rPr>
        <w:t>间出租给湖北省政府采购中心，</w:t>
      </w:r>
      <w:r w:rsidRPr="004250DC">
        <w:rPr>
          <w:rFonts w:ascii="仿宋_GB2312" w:eastAsia="仿宋_GB2312" w:hAnsi="黑体"/>
          <w:szCs w:val="32"/>
        </w:rPr>
        <w:t>6</w:t>
      </w:r>
      <w:r w:rsidRPr="004250DC">
        <w:rPr>
          <w:rFonts w:ascii="仿宋_GB2312" w:eastAsia="仿宋_GB2312" w:hAnsi="黑体" w:hint="eastAsia"/>
          <w:szCs w:val="32"/>
        </w:rPr>
        <w:t>楼其他为自用办公。</w:t>
      </w:r>
    </w:p>
    <w:p w:rsidR="008A7859" w:rsidRDefault="008A7859" w:rsidP="007A6824">
      <w:pPr>
        <w:pStyle w:val="2"/>
        <w:ind w:firstLineChars="200"/>
        <w:rPr>
          <w:rFonts w:ascii="仿宋_GB2312" w:eastAsia="仿宋_GB2312" w:hAnsi="黑体"/>
          <w:szCs w:val="32"/>
        </w:rPr>
      </w:pPr>
      <w:r>
        <w:rPr>
          <w:rFonts w:ascii="仿宋_GB2312" w:eastAsia="仿宋_GB2312" w:hAnsi="黑体" w:hint="eastAsia"/>
          <w:szCs w:val="32"/>
        </w:rPr>
        <w:t>（五）</w:t>
      </w:r>
      <w:r w:rsidRPr="00416E45">
        <w:rPr>
          <w:rFonts w:ascii="仿宋_GB2312" w:eastAsia="仿宋_GB2312" w:hAnsi="黑体" w:hint="eastAsia"/>
          <w:szCs w:val="32"/>
        </w:rPr>
        <w:t>关于</w:t>
      </w:r>
      <w:r w:rsidRPr="00416E45">
        <w:rPr>
          <w:rFonts w:ascii="仿宋_GB2312" w:eastAsia="仿宋_GB2312" w:hAnsi="黑体"/>
          <w:szCs w:val="32"/>
        </w:rPr>
        <w:t>201</w:t>
      </w:r>
      <w:r>
        <w:rPr>
          <w:rFonts w:ascii="仿宋_GB2312" w:eastAsia="仿宋_GB2312" w:hAnsi="黑体"/>
          <w:szCs w:val="32"/>
        </w:rPr>
        <w:t>6</w:t>
      </w:r>
      <w:r w:rsidRPr="00416E45">
        <w:rPr>
          <w:rFonts w:ascii="仿宋_GB2312" w:eastAsia="仿宋_GB2312" w:hAnsi="黑体" w:hint="eastAsia"/>
          <w:szCs w:val="32"/>
        </w:rPr>
        <w:t>年度预算绩效情况的说明</w:t>
      </w:r>
    </w:p>
    <w:p w:rsidR="008A7859" w:rsidRPr="00223DB0" w:rsidRDefault="008A7859" w:rsidP="007A6824">
      <w:pPr>
        <w:spacing w:line="580" w:lineRule="exact"/>
        <w:ind w:firstLineChars="200" w:firstLine="640"/>
        <w:rPr>
          <w:rFonts w:ascii="仿宋_GB2312" w:eastAsia="仿宋_GB2312" w:hAnsi="楷体"/>
          <w:sz w:val="32"/>
          <w:szCs w:val="32"/>
        </w:rPr>
      </w:pPr>
      <w:r w:rsidRPr="00223DB0">
        <w:rPr>
          <w:rFonts w:ascii="仿宋_GB2312" w:eastAsia="仿宋_GB2312"/>
          <w:sz w:val="32"/>
          <w:szCs w:val="32"/>
        </w:rPr>
        <w:t>1</w:t>
      </w:r>
      <w:r w:rsidRPr="00223DB0">
        <w:rPr>
          <w:rFonts w:ascii="仿宋_GB2312" w:eastAsia="仿宋_GB2312" w:hint="eastAsia"/>
          <w:sz w:val="32"/>
          <w:szCs w:val="32"/>
        </w:rPr>
        <w:t>、预算绩效管理工作开展情况。根据预算绩效管理要求，我单位组织对</w:t>
      </w:r>
      <w:r w:rsidRPr="00223DB0">
        <w:rPr>
          <w:rFonts w:ascii="仿宋_GB2312" w:eastAsia="仿宋_GB2312"/>
          <w:sz w:val="32"/>
          <w:szCs w:val="32"/>
        </w:rPr>
        <w:t>201</w:t>
      </w:r>
      <w:r>
        <w:rPr>
          <w:rFonts w:ascii="仿宋_GB2312" w:eastAsia="仿宋_GB2312"/>
          <w:sz w:val="32"/>
          <w:szCs w:val="32"/>
        </w:rPr>
        <w:t>6</w:t>
      </w:r>
      <w:r w:rsidRPr="00223DB0">
        <w:rPr>
          <w:rFonts w:ascii="仿宋_GB2312" w:eastAsia="仿宋_GB2312" w:hint="eastAsia"/>
          <w:sz w:val="32"/>
          <w:szCs w:val="32"/>
        </w:rPr>
        <w:t>年度一般公共预算项目支出开展绩效自评，共涉及项目</w:t>
      </w:r>
      <w:r w:rsidRPr="00223DB0">
        <w:rPr>
          <w:rFonts w:ascii="仿宋_GB2312" w:eastAsia="仿宋_GB2312"/>
          <w:sz w:val="32"/>
          <w:szCs w:val="32"/>
        </w:rPr>
        <w:t>1</w:t>
      </w:r>
      <w:r w:rsidRPr="00223DB0">
        <w:rPr>
          <w:rFonts w:ascii="仿宋_GB2312" w:eastAsia="仿宋_GB2312" w:hint="eastAsia"/>
          <w:sz w:val="32"/>
          <w:szCs w:val="32"/>
        </w:rPr>
        <w:t>个，资金</w:t>
      </w:r>
      <w:r>
        <w:rPr>
          <w:rFonts w:ascii="仿宋_GB2312" w:eastAsia="仿宋_GB2312"/>
          <w:sz w:val="32"/>
          <w:szCs w:val="32"/>
        </w:rPr>
        <w:t>32</w:t>
      </w:r>
      <w:r w:rsidRPr="00223DB0">
        <w:rPr>
          <w:rFonts w:ascii="仿宋_GB2312" w:eastAsia="仿宋_GB2312" w:hint="eastAsia"/>
          <w:sz w:val="32"/>
          <w:szCs w:val="32"/>
        </w:rPr>
        <w:t>万元，占一般公共预算项目支出总额的</w:t>
      </w:r>
      <w:r>
        <w:rPr>
          <w:rFonts w:ascii="仿宋_GB2312" w:eastAsia="仿宋_GB2312"/>
          <w:sz w:val="32"/>
          <w:szCs w:val="32"/>
        </w:rPr>
        <w:t>6.18</w:t>
      </w:r>
      <w:r w:rsidRPr="00223DB0">
        <w:rPr>
          <w:rFonts w:ascii="仿宋_GB2312" w:eastAsia="仿宋_GB2312"/>
          <w:sz w:val="32"/>
          <w:szCs w:val="32"/>
        </w:rPr>
        <w:t>%</w:t>
      </w:r>
      <w:r w:rsidRPr="00223DB0">
        <w:rPr>
          <w:rFonts w:ascii="仿宋_GB2312" w:eastAsia="仿宋_GB2312" w:hint="eastAsia"/>
          <w:sz w:val="32"/>
          <w:szCs w:val="32"/>
        </w:rPr>
        <w:t>。单位开展了下列预算绩效管理相关工作：加强学习，提高基础工作管理按要求参加了市财政局及办公厅组织的包括资产、预算、绩效、决算等相关的学习培训及会议。对财政要求的预算绩效目标管理工作，具体包括：部门整体支出绩效目标申报表、绩效目标编制说明、绩效目标申报范围、绩效目标是否按时完成和绩效目标申报质量等都按时按要求完成报送工作。</w:t>
      </w:r>
    </w:p>
    <w:p w:rsidR="008A7859" w:rsidRDefault="008A7859" w:rsidP="007A6824">
      <w:pPr>
        <w:pStyle w:val="PlainText"/>
        <w:rPr>
          <w:rFonts w:ascii="仿宋_GB2312" w:eastAsia="仿宋_GB2312" w:hAnsi="宋体" w:cs="宋体"/>
          <w:sz w:val="32"/>
          <w:szCs w:val="32"/>
        </w:rPr>
      </w:pPr>
      <w:r>
        <w:rPr>
          <w:rFonts w:ascii="仿宋_GB2312" w:eastAsia="仿宋_GB2312" w:hAnsi="宋体" w:cs="宋体"/>
          <w:sz w:val="32"/>
          <w:szCs w:val="32"/>
        </w:rPr>
        <w:t xml:space="preserve">    2</w:t>
      </w:r>
      <w:r>
        <w:rPr>
          <w:rFonts w:ascii="仿宋_GB2312" w:eastAsia="仿宋_GB2312" w:hAnsi="宋体" w:cs="宋体" w:hint="eastAsia"/>
          <w:sz w:val="32"/>
          <w:szCs w:val="32"/>
        </w:rPr>
        <w:t>、申报质量情况。本单位项目多为经常性、事务性的特定业务项目，项目块头小，资金量小，但我们还做到填写内容完整，表述清晰明了，指向明确，尽力做到细化量化，合理可行，设置指标尽量体现指标的相关性、重要性、可比性、系统性、经济性等要求。</w:t>
      </w:r>
    </w:p>
    <w:p w:rsidR="008A7859" w:rsidRDefault="008A7859" w:rsidP="007A6824">
      <w:pPr>
        <w:pStyle w:val="PlainText"/>
        <w:rPr>
          <w:rFonts w:ascii="仿宋_GB2312" w:eastAsia="仿宋_GB2312" w:hAnsi="宋体" w:cs="宋体"/>
          <w:sz w:val="32"/>
          <w:szCs w:val="32"/>
        </w:rPr>
      </w:pPr>
      <w:r>
        <w:rPr>
          <w:rFonts w:ascii="仿宋_GB2312" w:eastAsia="仿宋_GB2312" w:hAnsi="宋体" w:cs="宋体"/>
          <w:sz w:val="32"/>
          <w:szCs w:val="32"/>
        </w:rPr>
        <w:t xml:space="preserve">    3</w:t>
      </w:r>
      <w:r>
        <w:rPr>
          <w:rFonts w:ascii="仿宋_GB2312" w:eastAsia="仿宋_GB2312" w:hAnsi="宋体" w:cs="宋体" w:hint="eastAsia"/>
          <w:sz w:val="32"/>
          <w:szCs w:val="32"/>
        </w:rPr>
        <w:t>、绩效评价工作完成情况</w:t>
      </w:r>
    </w:p>
    <w:p w:rsidR="008A7859" w:rsidRDefault="008A7859" w:rsidP="007A6824">
      <w:pPr>
        <w:pStyle w:val="PlainText"/>
        <w:rPr>
          <w:rFonts w:ascii="仿宋_GB2312" w:eastAsia="仿宋_GB2312" w:hAnsi="宋体" w:cs="宋体"/>
          <w:sz w:val="32"/>
          <w:szCs w:val="32"/>
        </w:rPr>
      </w:pPr>
      <w:r>
        <w:rPr>
          <w:rFonts w:ascii="仿宋_GB2312" w:eastAsia="仿宋_GB2312" w:hAnsi="宋体" w:cs="宋体"/>
          <w:sz w:val="32"/>
          <w:szCs w:val="32"/>
        </w:rPr>
        <w:t xml:space="preserve">    </w:t>
      </w:r>
      <w:r>
        <w:rPr>
          <w:rFonts w:ascii="仿宋_GB2312" w:eastAsia="仿宋_GB2312" w:hAnsi="宋体" w:cs="宋体" w:hint="eastAsia"/>
          <w:sz w:val="32"/>
          <w:szCs w:val="32"/>
        </w:rPr>
        <w:t>本单位按时按要求完成了绩效评价的系列工作。根据上年的绩效自评情况，我们在今年的预算编制中，对今年的项目编报进行了进一步的调整、完善，注意项目的可行性、必要性，合理性、可操作性等等，对今年的编报工作起到了大的指导作用，通过自评我们不断的改进工作程序，完善相关财务制度，加强内部控制与管理，使财务管理更规范化、科学化、合理化，便整个财务管理工作更上新台阶。</w:t>
      </w:r>
      <w:r>
        <w:rPr>
          <w:rFonts w:ascii="仿宋_GB2312" w:eastAsia="仿宋_GB2312" w:hAnsi="宋体" w:cs="宋体"/>
          <w:sz w:val="32"/>
          <w:szCs w:val="32"/>
        </w:rPr>
        <w:t xml:space="preserve"> </w:t>
      </w:r>
    </w:p>
    <w:p w:rsidR="008A7859" w:rsidRPr="002A392B" w:rsidRDefault="008A7859" w:rsidP="007A6824">
      <w:pPr>
        <w:spacing w:line="580" w:lineRule="exact"/>
        <w:ind w:firstLine="602"/>
        <w:rPr>
          <w:rFonts w:ascii="仿宋_GB2312" w:eastAsia="仿宋_GB2312" w:hAnsi="楷体"/>
          <w:sz w:val="32"/>
          <w:szCs w:val="32"/>
        </w:rPr>
      </w:pPr>
      <w:r>
        <w:rPr>
          <w:rFonts w:ascii="楷体" w:eastAsia="楷体" w:hAnsi="楷体"/>
          <w:sz w:val="32"/>
          <w:szCs w:val="32"/>
        </w:rPr>
        <w:t>4</w:t>
      </w:r>
      <w:r w:rsidRPr="002A392B">
        <w:rPr>
          <w:rFonts w:ascii="仿宋_GB2312" w:eastAsia="仿宋_GB2312" w:hAnsi="楷体" w:hint="eastAsia"/>
          <w:sz w:val="32"/>
          <w:szCs w:val="32"/>
        </w:rPr>
        <w:t>、部门决算中项目绩效自评结果</w:t>
      </w:r>
    </w:p>
    <w:p w:rsidR="008A7859" w:rsidRDefault="008A7859" w:rsidP="007A6824">
      <w:pPr>
        <w:spacing w:line="580" w:lineRule="exact"/>
        <w:ind w:firstLine="602"/>
        <w:rPr>
          <w:rFonts w:ascii="仿宋_GB2312" w:eastAsia="仿宋_GB2312" w:hAnsi="楷体"/>
          <w:sz w:val="32"/>
          <w:szCs w:val="32"/>
        </w:rPr>
      </w:pPr>
      <w:r>
        <w:rPr>
          <w:rFonts w:ascii="仿宋_GB2312" w:eastAsia="仿宋_GB2312" w:hAnsi="楷体" w:hint="eastAsia"/>
          <w:sz w:val="32"/>
          <w:szCs w:val="32"/>
        </w:rPr>
        <w:t>本单位接待资产管理中心部门预算经费全年预算数</w:t>
      </w:r>
      <w:r>
        <w:rPr>
          <w:rFonts w:ascii="仿宋_GB2312" w:eastAsia="仿宋_GB2312" w:hAnsi="楷体"/>
          <w:sz w:val="32"/>
          <w:szCs w:val="32"/>
        </w:rPr>
        <w:t>32</w:t>
      </w:r>
      <w:r>
        <w:rPr>
          <w:rFonts w:ascii="仿宋_GB2312" w:eastAsia="仿宋_GB2312" w:hAnsi="楷体" w:hint="eastAsia"/>
          <w:sz w:val="32"/>
          <w:szCs w:val="32"/>
        </w:rPr>
        <w:t>万元，执行数为</w:t>
      </w:r>
      <w:r>
        <w:rPr>
          <w:rFonts w:ascii="仿宋_GB2312" w:eastAsia="仿宋_GB2312" w:hAnsi="楷体"/>
          <w:sz w:val="32"/>
          <w:szCs w:val="32"/>
        </w:rPr>
        <w:t>11.18</w:t>
      </w:r>
      <w:r>
        <w:rPr>
          <w:rFonts w:ascii="仿宋_GB2312" w:eastAsia="仿宋_GB2312" w:hAnsi="楷体" w:hint="eastAsia"/>
          <w:sz w:val="32"/>
          <w:szCs w:val="32"/>
        </w:rPr>
        <w:t>万元，完成预算的</w:t>
      </w:r>
      <w:r>
        <w:rPr>
          <w:rFonts w:ascii="仿宋_GB2312" w:eastAsia="仿宋_GB2312" w:hAnsi="楷体"/>
          <w:sz w:val="32"/>
          <w:szCs w:val="32"/>
        </w:rPr>
        <w:t>34.94%</w:t>
      </w:r>
      <w:r>
        <w:rPr>
          <w:rFonts w:ascii="仿宋_GB2312" w:eastAsia="仿宋_GB2312" w:hAnsi="楷体" w:hint="eastAsia"/>
          <w:sz w:val="32"/>
          <w:szCs w:val="32"/>
        </w:rPr>
        <w:t>。主要产出和效果：一是服务离退休干部人数</w:t>
      </w:r>
      <w:r>
        <w:rPr>
          <w:rFonts w:ascii="仿宋_GB2312" w:eastAsia="仿宋_GB2312" w:hAnsi="楷体"/>
          <w:sz w:val="32"/>
          <w:szCs w:val="32"/>
        </w:rPr>
        <w:t>27</w:t>
      </w:r>
      <w:r>
        <w:rPr>
          <w:rFonts w:ascii="仿宋_GB2312" w:eastAsia="仿宋_GB2312" w:hAnsi="楷体" w:hint="eastAsia"/>
          <w:sz w:val="32"/>
          <w:szCs w:val="32"/>
        </w:rPr>
        <w:t>人；二是近两年及时按照合同要求收取国有资产出租收益；三是严格并合理控制老干公务活动经费支出。发现问题及原因：主要是大部分老干年龄较大，相关活动难以参与。下一步会继续做好服务离退休老干及</w:t>
      </w:r>
      <w:r>
        <w:rPr>
          <w:rFonts w:ascii="仿宋_GB2312" w:eastAsia="仿宋_GB2312" w:hAnsi="仿宋_GB2312" w:cs="仿宋_GB2312" w:hint="eastAsia"/>
          <w:color w:val="333333"/>
          <w:kern w:val="0"/>
          <w:sz w:val="32"/>
          <w:szCs w:val="32"/>
        </w:rPr>
        <w:t>管理</w:t>
      </w:r>
      <w:r>
        <w:rPr>
          <w:rFonts w:ascii="仿宋_GB2312" w:eastAsia="仿宋_GB2312" w:hAnsi="楷体" w:hint="eastAsia"/>
          <w:sz w:val="32"/>
          <w:szCs w:val="32"/>
        </w:rPr>
        <w:t>国有资产收益的工作，保障单位业务活动</w:t>
      </w:r>
    </w:p>
    <w:tbl>
      <w:tblPr>
        <w:tblpPr w:leftFromText="180" w:rightFromText="180" w:vertAnchor="page" w:horzAnchor="margin" w:tblpY="3625"/>
        <w:tblW w:w="31679" w:type="dxa"/>
        <w:tblLayout w:type="fixed"/>
        <w:tblCellMar>
          <w:left w:w="30" w:type="dxa"/>
          <w:right w:w="30" w:type="dxa"/>
        </w:tblCellMar>
        <w:tblLook w:val="0000"/>
      </w:tblPr>
      <w:tblGrid>
        <w:gridCol w:w="938"/>
        <w:gridCol w:w="1229"/>
        <w:gridCol w:w="802"/>
        <w:gridCol w:w="481"/>
        <w:gridCol w:w="540"/>
        <w:gridCol w:w="180"/>
        <w:gridCol w:w="702"/>
        <w:gridCol w:w="558"/>
        <w:gridCol w:w="35"/>
        <w:gridCol w:w="869"/>
        <w:gridCol w:w="2911"/>
        <w:gridCol w:w="3739"/>
        <w:gridCol w:w="3739"/>
        <w:gridCol w:w="3739"/>
        <w:gridCol w:w="3739"/>
        <w:gridCol w:w="3739"/>
        <w:gridCol w:w="3739"/>
      </w:tblGrid>
      <w:tr w:rsidR="008A7859" w:rsidTr="00542FA6">
        <w:trPr>
          <w:gridAfter w:val="6"/>
          <w:wAfter w:w="22434" w:type="dxa"/>
          <w:trHeight w:val="439"/>
        </w:trPr>
        <w:tc>
          <w:tcPr>
            <w:tcW w:w="938"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项目名称</w:t>
            </w:r>
          </w:p>
        </w:tc>
        <w:tc>
          <w:tcPr>
            <w:tcW w:w="8307" w:type="dxa"/>
            <w:gridSpan w:val="10"/>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接待资产管理中心工作预算经费</w:t>
            </w:r>
          </w:p>
        </w:tc>
      </w:tr>
      <w:tr w:rsidR="008A7859" w:rsidTr="00542FA6">
        <w:trPr>
          <w:gridAfter w:val="6"/>
          <w:wAfter w:w="22434" w:type="dxa"/>
          <w:trHeight w:val="439"/>
        </w:trPr>
        <w:tc>
          <w:tcPr>
            <w:tcW w:w="938"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主管部门</w:t>
            </w:r>
          </w:p>
        </w:tc>
        <w:tc>
          <w:tcPr>
            <w:tcW w:w="3052" w:type="dxa"/>
            <w:gridSpan w:val="4"/>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湖北省人民政府办公厅</w:t>
            </w:r>
          </w:p>
        </w:tc>
        <w:tc>
          <w:tcPr>
            <w:tcW w:w="1440" w:type="dxa"/>
            <w:gridSpan w:val="3"/>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项目实施单位</w:t>
            </w:r>
          </w:p>
        </w:tc>
        <w:tc>
          <w:tcPr>
            <w:tcW w:w="3815" w:type="dxa"/>
            <w:gridSpan w:val="3"/>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湖北省人民政府办公厅接待资产管理中心</w:t>
            </w:r>
          </w:p>
          <w:p w:rsidR="008A7859" w:rsidRDefault="008A7859" w:rsidP="00542FA6">
            <w:pPr>
              <w:autoSpaceDE w:val="0"/>
              <w:autoSpaceDN w:val="0"/>
              <w:adjustRightInd w:val="0"/>
              <w:jc w:val="center"/>
              <w:rPr>
                <w:rFonts w:ascii="仿宋_GB2312" w:eastAsia="仿宋_GB2312" w:cs="宋体"/>
                <w:color w:val="000000"/>
                <w:kern w:val="0"/>
                <w:sz w:val="18"/>
                <w:szCs w:val="18"/>
              </w:rPr>
            </w:pPr>
          </w:p>
        </w:tc>
      </w:tr>
      <w:tr w:rsidR="008A7859" w:rsidTr="00542FA6">
        <w:trPr>
          <w:gridAfter w:val="6"/>
          <w:wAfter w:w="22434" w:type="dxa"/>
          <w:trHeight w:val="439"/>
        </w:trPr>
        <w:tc>
          <w:tcPr>
            <w:tcW w:w="938"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项目类别</w:t>
            </w:r>
          </w:p>
        </w:tc>
        <w:tc>
          <w:tcPr>
            <w:tcW w:w="8307" w:type="dxa"/>
            <w:gridSpan w:val="10"/>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left"/>
              <w:rPr>
                <w:rFonts w:ascii="仿宋_GB2312" w:eastAsia="仿宋_GB2312" w:hAnsi="Wingdings 2" w:cs="宋体" w:hint="eastAsia"/>
                <w:color w:val="000000"/>
                <w:kern w:val="0"/>
                <w:sz w:val="18"/>
                <w:szCs w:val="18"/>
              </w:rPr>
            </w:pPr>
            <w:r>
              <w:rPr>
                <w:rFonts w:ascii="仿宋_GB2312" w:eastAsia="仿宋_GB2312" w:cs="宋体"/>
                <w:color w:val="000000"/>
                <w:kern w:val="0"/>
                <w:sz w:val="18"/>
                <w:szCs w:val="18"/>
              </w:rPr>
              <w:t xml:space="preserve">                   1</w:t>
            </w:r>
            <w:r>
              <w:rPr>
                <w:rFonts w:ascii="仿宋_GB2312" w:eastAsia="仿宋_GB2312" w:cs="宋体" w:hint="eastAsia"/>
                <w:color w:val="000000"/>
                <w:kern w:val="0"/>
                <w:sz w:val="18"/>
                <w:szCs w:val="18"/>
              </w:rPr>
              <w:t>、部门预算项目</w:t>
            </w:r>
            <w:r>
              <w:rPr>
                <w:rFonts w:ascii="仿宋_GB2312" w:eastAsia="仿宋_GB2312" w:hAnsi="Wingdings 2" w:cs="宋体" w:hint="eastAsia"/>
                <w:color w:val="000000"/>
                <w:kern w:val="0"/>
                <w:sz w:val="18"/>
                <w:szCs w:val="18"/>
              </w:rPr>
              <w:t>√</w:t>
            </w:r>
            <w:r>
              <w:rPr>
                <w:rFonts w:ascii="仿宋_GB2312" w:eastAsia="仿宋_GB2312" w:cs="宋体"/>
                <w:color w:val="000000"/>
                <w:kern w:val="0"/>
                <w:sz w:val="18"/>
                <w:szCs w:val="18"/>
              </w:rPr>
              <w:t xml:space="preserve"> </w:t>
            </w:r>
            <w:r>
              <w:rPr>
                <w:rFonts w:ascii="仿宋_GB2312" w:eastAsia="仿宋_GB2312" w:hAnsi="Wingdings 2" w:cs="Wingdings 2" w:hint="eastAsia"/>
                <w:color w:val="000000"/>
                <w:kern w:val="0"/>
                <w:sz w:val="18"/>
                <w:szCs w:val="18"/>
              </w:rPr>
              <w:t></w:t>
            </w:r>
            <w:r>
              <w:rPr>
                <w:rFonts w:ascii="仿宋_GB2312" w:eastAsia="仿宋_GB2312" w:hAnsi="Wingdings 2" w:cs="宋体" w:hint="eastAsia"/>
                <w:color w:val="000000"/>
                <w:kern w:val="0"/>
                <w:sz w:val="18"/>
                <w:szCs w:val="18"/>
              </w:rPr>
              <w:t xml:space="preserve">   2、省直专项 □  3、省对下转移支付项目 □</w:t>
            </w:r>
          </w:p>
        </w:tc>
      </w:tr>
      <w:tr w:rsidR="008A7859" w:rsidTr="00542FA6">
        <w:trPr>
          <w:gridAfter w:val="6"/>
          <w:wAfter w:w="22434" w:type="dxa"/>
          <w:trHeight w:val="439"/>
        </w:trPr>
        <w:tc>
          <w:tcPr>
            <w:tcW w:w="938"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项目属性</w:t>
            </w:r>
          </w:p>
        </w:tc>
        <w:tc>
          <w:tcPr>
            <w:tcW w:w="8307" w:type="dxa"/>
            <w:gridSpan w:val="10"/>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left"/>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 xml:space="preserve">                         1、持续性项目√ </w:t>
            </w:r>
            <w:r>
              <w:rPr>
                <w:rFonts w:ascii="仿宋_GB2312" w:eastAsia="仿宋_GB2312" w:hAnsi="Wingdings 2" w:cs="Wingdings 2" w:hint="eastAsia"/>
                <w:color w:val="000000"/>
                <w:kern w:val="0"/>
                <w:sz w:val="18"/>
                <w:szCs w:val="18"/>
              </w:rPr>
              <w:t></w:t>
            </w:r>
            <w:r>
              <w:rPr>
                <w:rFonts w:ascii="仿宋_GB2312" w:eastAsia="仿宋_GB2312" w:hAnsi="Wingdings 2" w:cs="宋体" w:hint="eastAsia"/>
                <w:color w:val="000000"/>
                <w:kern w:val="0"/>
                <w:sz w:val="18"/>
                <w:szCs w:val="18"/>
              </w:rPr>
              <w:t xml:space="preserve">   2、新增性项目 □  </w:t>
            </w:r>
          </w:p>
        </w:tc>
      </w:tr>
      <w:tr w:rsidR="008A7859" w:rsidTr="00542FA6">
        <w:trPr>
          <w:gridAfter w:val="6"/>
          <w:wAfter w:w="22434" w:type="dxa"/>
          <w:trHeight w:val="439"/>
        </w:trPr>
        <w:tc>
          <w:tcPr>
            <w:tcW w:w="938"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项目类型</w:t>
            </w:r>
          </w:p>
        </w:tc>
        <w:tc>
          <w:tcPr>
            <w:tcW w:w="8307" w:type="dxa"/>
            <w:gridSpan w:val="10"/>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left"/>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 xml:space="preserve">                      1、常年性项目√ </w:t>
            </w:r>
            <w:r>
              <w:rPr>
                <w:rFonts w:ascii="仿宋_GB2312" w:eastAsia="仿宋_GB2312" w:hAnsi="Wingdings 2" w:cs="Wingdings 2" w:hint="eastAsia"/>
                <w:color w:val="000000"/>
                <w:kern w:val="0"/>
                <w:sz w:val="18"/>
                <w:szCs w:val="18"/>
              </w:rPr>
              <w:t></w:t>
            </w:r>
            <w:r>
              <w:rPr>
                <w:rFonts w:ascii="仿宋_GB2312" w:eastAsia="仿宋_GB2312" w:hAnsi="Wingdings 2" w:cs="宋体" w:hint="eastAsia"/>
                <w:color w:val="000000"/>
                <w:kern w:val="0"/>
                <w:sz w:val="18"/>
                <w:szCs w:val="18"/>
              </w:rPr>
              <w:t xml:space="preserve">   2、延续性项目 □   3、一次性项目 □</w:t>
            </w:r>
          </w:p>
        </w:tc>
      </w:tr>
      <w:tr w:rsidR="008A7859" w:rsidTr="00542FA6">
        <w:trPr>
          <w:gridAfter w:val="6"/>
          <w:wAfter w:w="22434" w:type="dxa"/>
          <w:trHeight w:val="1128"/>
        </w:trPr>
        <w:tc>
          <w:tcPr>
            <w:tcW w:w="3450" w:type="dxa"/>
            <w:gridSpan w:val="4"/>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left"/>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（一）简要概述项目的申请理由，包括政策依据、与部门职能的相关性、实施的现实意义（即项目聚焦于解决哪些现实问题）</w:t>
            </w:r>
          </w:p>
        </w:tc>
        <w:tc>
          <w:tcPr>
            <w:tcW w:w="5795" w:type="dxa"/>
            <w:gridSpan w:val="7"/>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根据鄂政厅字【2015】1号文件精神，及我中心主要是管理国有资产及服务离退休老干工作，申请此项目经费。接待资产管理中心部门预算经费项目主要用于解决离退休老干的健康休养、单位政府采购项目、聘用人员劳务费。</w:t>
            </w:r>
          </w:p>
        </w:tc>
      </w:tr>
      <w:tr w:rsidR="008A7859" w:rsidTr="00542FA6">
        <w:trPr>
          <w:gridAfter w:val="6"/>
          <w:wAfter w:w="22434" w:type="dxa"/>
          <w:trHeight w:val="737"/>
        </w:trPr>
        <w:tc>
          <w:tcPr>
            <w:tcW w:w="3450" w:type="dxa"/>
            <w:gridSpan w:val="4"/>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left"/>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（二）项目当年申请预算资金的主要投向及工作任务</w:t>
            </w:r>
          </w:p>
        </w:tc>
        <w:tc>
          <w:tcPr>
            <w:tcW w:w="5795" w:type="dxa"/>
            <w:gridSpan w:val="7"/>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left"/>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申请预算资金主要是服务单位的离退休干部和相关政府采购业务及聘用人员劳务费。</w:t>
            </w:r>
          </w:p>
        </w:tc>
      </w:tr>
      <w:tr w:rsidR="008A7859" w:rsidTr="00542FA6">
        <w:trPr>
          <w:gridAfter w:val="6"/>
          <w:wAfter w:w="22434" w:type="dxa"/>
          <w:trHeight w:val="360"/>
        </w:trPr>
        <w:tc>
          <w:tcPr>
            <w:tcW w:w="9245" w:type="dxa"/>
            <w:gridSpan w:val="11"/>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预算执行情况评价</w:t>
            </w:r>
          </w:p>
        </w:tc>
      </w:tr>
      <w:tr w:rsidR="008A7859" w:rsidTr="00542FA6">
        <w:trPr>
          <w:gridAfter w:val="6"/>
          <w:wAfter w:w="22434" w:type="dxa"/>
          <w:trHeight w:val="662"/>
        </w:trPr>
        <w:tc>
          <w:tcPr>
            <w:tcW w:w="938" w:type="dxa"/>
            <w:vMerge w:val="restart"/>
            <w:tcBorders>
              <w:top w:val="single" w:sz="6" w:space="0" w:color="auto"/>
              <w:left w:val="single" w:sz="6" w:space="0" w:color="auto"/>
              <w:right w:val="single" w:sz="6" w:space="0" w:color="auto"/>
            </w:tcBorders>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项目总预算（万元）</w:t>
            </w:r>
          </w:p>
        </w:tc>
        <w:tc>
          <w:tcPr>
            <w:tcW w:w="1229"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项目当年预算</w:t>
            </w:r>
          </w:p>
        </w:tc>
        <w:tc>
          <w:tcPr>
            <w:tcW w:w="802"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预算数</w:t>
            </w:r>
          </w:p>
        </w:tc>
        <w:tc>
          <w:tcPr>
            <w:tcW w:w="2496" w:type="dxa"/>
            <w:gridSpan w:val="6"/>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全年执行数</w:t>
            </w:r>
          </w:p>
        </w:tc>
        <w:tc>
          <w:tcPr>
            <w:tcW w:w="869"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执行率（%）</w:t>
            </w:r>
          </w:p>
        </w:tc>
        <w:tc>
          <w:tcPr>
            <w:tcW w:w="2911"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未完成原因分析</w:t>
            </w:r>
          </w:p>
        </w:tc>
      </w:tr>
      <w:tr w:rsidR="008A7859" w:rsidTr="00542FA6">
        <w:trPr>
          <w:gridAfter w:val="6"/>
          <w:wAfter w:w="22434" w:type="dxa"/>
          <w:trHeight w:val="703"/>
        </w:trPr>
        <w:tc>
          <w:tcPr>
            <w:tcW w:w="938" w:type="dxa"/>
            <w:vMerge/>
            <w:tcBorders>
              <w:left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p>
        </w:tc>
        <w:tc>
          <w:tcPr>
            <w:tcW w:w="1229"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年度资金总额</w:t>
            </w:r>
          </w:p>
        </w:tc>
        <w:tc>
          <w:tcPr>
            <w:tcW w:w="802"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32</w:t>
            </w:r>
          </w:p>
        </w:tc>
        <w:tc>
          <w:tcPr>
            <w:tcW w:w="2496" w:type="dxa"/>
            <w:gridSpan w:val="6"/>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11.18</w:t>
            </w:r>
          </w:p>
        </w:tc>
        <w:tc>
          <w:tcPr>
            <w:tcW w:w="869"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34.94</w:t>
            </w:r>
          </w:p>
        </w:tc>
        <w:tc>
          <w:tcPr>
            <w:tcW w:w="2911"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2016年因天气原因，维修费未使用；培训费未使用；其他商品和服务支出未使用完</w:t>
            </w:r>
          </w:p>
        </w:tc>
      </w:tr>
      <w:tr w:rsidR="008A7859" w:rsidTr="00542FA6">
        <w:trPr>
          <w:gridAfter w:val="6"/>
          <w:wAfter w:w="22434" w:type="dxa"/>
          <w:trHeight w:val="662"/>
        </w:trPr>
        <w:tc>
          <w:tcPr>
            <w:tcW w:w="938" w:type="dxa"/>
            <w:vMerge/>
            <w:tcBorders>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p>
        </w:tc>
        <w:tc>
          <w:tcPr>
            <w:tcW w:w="1229"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其中：当年一般公共预算拨款</w:t>
            </w:r>
          </w:p>
        </w:tc>
        <w:tc>
          <w:tcPr>
            <w:tcW w:w="802"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12</w:t>
            </w:r>
          </w:p>
        </w:tc>
        <w:tc>
          <w:tcPr>
            <w:tcW w:w="2496" w:type="dxa"/>
            <w:gridSpan w:val="6"/>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11.18</w:t>
            </w:r>
          </w:p>
        </w:tc>
        <w:tc>
          <w:tcPr>
            <w:tcW w:w="869"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93.17</w:t>
            </w:r>
          </w:p>
        </w:tc>
        <w:tc>
          <w:tcPr>
            <w:tcW w:w="2911"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2016年因天气原因，维修费未使用；培训费未使用；其他商品和服务支出未使用完</w:t>
            </w:r>
          </w:p>
        </w:tc>
      </w:tr>
      <w:tr w:rsidR="008A7859" w:rsidTr="00542FA6">
        <w:trPr>
          <w:gridAfter w:val="6"/>
          <w:wAfter w:w="22434" w:type="dxa"/>
          <w:trHeight w:val="360"/>
        </w:trPr>
        <w:tc>
          <w:tcPr>
            <w:tcW w:w="9245" w:type="dxa"/>
            <w:gridSpan w:val="11"/>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绩效目标完成情况监控</w:t>
            </w:r>
          </w:p>
        </w:tc>
      </w:tr>
      <w:tr w:rsidR="008A7859" w:rsidTr="00542FA6">
        <w:trPr>
          <w:gridAfter w:val="6"/>
          <w:wAfter w:w="22434" w:type="dxa"/>
          <w:trHeight w:val="682"/>
        </w:trPr>
        <w:tc>
          <w:tcPr>
            <w:tcW w:w="938" w:type="dxa"/>
            <w:tcBorders>
              <w:top w:val="single" w:sz="6" w:space="0" w:color="auto"/>
              <w:left w:val="single" w:sz="6" w:space="0" w:color="auto"/>
              <w:bottom w:val="single" w:sz="6" w:space="0" w:color="auto"/>
              <w:right w:val="single" w:sz="6" w:space="0" w:color="auto"/>
            </w:tcBorders>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一级指标</w:t>
            </w:r>
          </w:p>
        </w:tc>
        <w:tc>
          <w:tcPr>
            <w:tcW w:w="1229" w:type="dxa"/>
            <w:tcBorders>
              <w:top w:val="single" w:sz="6" w:space="0" w:color="auto"/>
              <w:left w:val="single" w:sz="6" w:space="0" w:color="auto"/>
              <w:bottom w:val="single" w:sz="6" w:space="0" w:color="auto"/>
              <w:right w:val="single" w:sz="6" w:space="0" w:color="auto"/>
            </w:tcBorders>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二级指标</w:t>
            </w:r>
          </w:p>
        </w:tc>
        <w:tc>
          <w:tcPr>
            <w:tcW w:w="802" w:type="dxa"/>
            <w:tcBorders>
              <w:top w:val="single" w:sz="6" w:space="0" w:color="auto"/>
              <w:left w:val="single" w:sz="6" w:space="0" w:color="auto"/>
              <w:bottom w:val="single" w:sz="6" w:space="0" w:color="auto"/>
              <w:right w:val="single" w:sz="6" w:space="0" w:color="auto"/>
            </w:tcBorders>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三级指标</w:t>
            </w:r>
          </w:p>
        </w:tc>
        <w:tc>
          <w:tcPr>
            <w:tcW w:w="1201" w:type="dxa"/>
            <w:gridSpan w:val="3"/>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指标值计算公式和数据获取方式</w:t>
            </w:r>
          </w:p>
        </w:tc>
        <w:tc>
          <w:tcPr>
            <w:tcW w:w="702"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年初目标值</w:t>
            </w:r>
          </w:p>
        </w:tc>
        <w:tc>
          <w:tcPr>
            <w:tcW w:w="593" w:type="dxa"/>
            <w:gridSpan w:val="2"/>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实际完成值</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未完成原因分析及改进措施</w:t>
            </w:r>
          </w:p>
        </w:tc>
      </w:tr>
      <w:tr w:rsidR="008A7859" w:rsidTr="00542FA6">
        <w:trPr>
          <w:gridAfter w:val="6"/>
          <w:wAfter w:w="22434" w:type="dxa"/>
          <w:trHeight w:val="754"/>
        </w:trPr>
        <w:tc>
          <w:tcPr>
            <w:tcW w:w="938" w:type="dxa"/>
            <w:vMerge w:val="restart"/>
            <w:tcBorders>
              <w:top w:val="single" w:sz="6" w:space="0" w:color="auto"/>
              <w:left w:val="single" w:sz="6" w:space="0" w:color="auto"/>
              <w:right w:val="single" w:sz="6" w:space="0" w:color="auto"/>
            </w:tcBorders>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产出指标</w:t>
            </w:r>
          </w:p>
        </w:tc>
        <w:tc>
          <w:tcPr>
            <w:tcW w:w="1229"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数量指标</w:t>
            </w:r>
          </w:p>
        </w:tc>
        <w:tc>
          <w:tcPr>
            <w:tcW w:w="802"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服务离退休干部人数</w:t>
            </w:r>
          </w:p>
        </w:tc>
        <w:tc>
          <w:tcPr>
            <w:tcW w:w="1201" w:type="dxa"/>
            <w:gridSpan w:val="3"/>
            <w:tcBorders>
              <w:top w:val="single" w:sz="6" w:space="0" w:color="auto"/>
              <w:left w:val="single" w:sz="6" w:space="0" w:color="auto"/>
              <w:bottom w:val="single" w:sz="6" w:space="0" w:color="auto"/>
              <w:right w:val="single" w:sz="6" w:space="0" w:color="auto"/>
            </w:tcBorders>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资管中心近两年来离退休人数的确定</w:t>
            </w:r>
          </w:p>
        </w:tc>
        <w:tc>
          <w:tcPr>
            <w:tcW w:w="702"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27</w:t>
            </w:r>
          </w:p>
        </w:tc>
        <w:tc>
          <w:tcPr>
            <w:tcW w:w="593" w:type="dxa"/>
            <w:gridSpan w:val="2"/>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27</w:t>
            </w:r>
          </w:p>
        </w:tc>
        <w:tc>
          <w:tcPr>
            <w:tcW w:w="3780" w:type="dxa"/>
            <w:gridSpan w:val="2"/>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p>
        </w:tc>
      </w:tr>
      <w:tr w:rsidR="008A7859" w:rsidTr="00542FA6">
        <w:trPr>
          <w:gridAfter w:val="6"/>
          <w:wAfter w:w="22434" w:type="dxa"/>
          <w:trHeight w:val="754"/>
        </w:trPr>
        <w:tc>
          <w:tcPr>
            <w:tcW w:w="938" w:type="dxa"/>
            <w:vMerge/>
            <w:tcBorders>
              <w:left w:val="single" w:sz="6" w:space="0" w:color="auto"/>
              <w:right w:val="single" w:sz="6" w:space="0" w:color="auto"/>
            </w:tcBorders>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p>
        </w:tc>
        <w:tc>
          <w:tcPr>
            <w:tcW w:w="1229"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时效指标</w:t>
            </w:r>
          </w:p>
        </w:tc>
        <w:tc>
          <w:tcPr>
            <w:tcW w:w="802"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资产收益及时率</w:t>
            </w:r>
          </w:p>
        </w:tc>
        <w:tc>
          <w:tcPr>
            <w:tcW w:w="1201" w:type="dxa"/>
            <w:gridSpan w:val="3"/>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left"/>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近两年来的租金收入情况</w:t>
            </w:r>
          </w:p>
        </w:tc>
        <w:tc>
          <w:tcPr>
            <w:tcW w:w="702"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100%</w:t>
            </w:r>
          </w:p>
        </w:tc>
        <w:tc>
          <w:tcPr>
            <w:tcW w:w="593" w:type="dxa"/>
            <w:gridSpan w:val="2"/>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100%</w:t>
            </w:r>
          </w:p>
        </w:tc>
        <w:tc>
          <w:tcPr>
            <w:tcW w:w="3780" w:type="dxa"/>
            <w:gridSpan w:val="2"/>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p>
        </w:tc>
      </w:tr>
      <w:tr w:rsidR="008A7859" w:rsidTr="00542FA6">
        <w:trPr>
          <w:gridAfter w:val="6"/>
          <w:wAfter w:w="22434" w:type="dxa"/>
          <w:trHeight w:val="754"/>
        </w:trPr>
        <w:tc>
          <w:tcPr>
            <w:tcW w:w="938" w:type="dxa"/>
            <w:vMerge/>
            <w:tcBorders>
              <w:left w:val="single" w:sz="6" w:space="0" w:color="auto"/>
              <w:right w:val="single" w:sz="6" w:space="0" w:color="auto"/>
            </w:tcBorders>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p>
        </w:tc>
        <w:tc>
          <w:tcPr>
            <w:tcW w:w="1229"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效益指标</w:t>
            </w:r>
          </w:p>
        </w:tc>
        <w:tc>
          <w:tcPr>
            <w:tcW w:w="802"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每季度收益（万元）</w:t>
            </w:r>
          </w:p>
        </w:tc>
        <w:tc>
          <w:tcPr>
            <w:tcW w:w="1201" w:type="dxa"/>
            <w:gridSpan w:val="3"/>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left"/>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近两年来的租金收入情况</w:t>
            </w:r>
          </w:p>
        </w:tc>
        <w:tc>
          <w:tcPr>
            <w:tcW w:w="702" w:type="dxa"/>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35.7</w:t>
            </w:r>
          </w:p>
        </w:tc>
        <w:tc>
          <w:tcPr>
            <w:tcW w:w="593" w:type="dxa"/>
            <w:gridSpan w:val="2"/>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35.89</w:t>
            </w:r>
          </w:p>
        </w:tc>
        <w:tc>
          <w:tcPr>
            <w:tcW w:w="3780" w:type="dxa"/>
            <w:gridSpan w:val="2"/>
            <w:tcBorders>
              <w:top w:val="single" w:sz="6" w:space="0" w:color="auto"/>
              <w:left w:val="single" w:sz="6" w:space="0" w:color="auto"/>
              <w:bottom w:val="single" w:sz="6" w:space="0" w:color="auto"/>
              <w:right w:val="single" w:sz="6" w:space="0" w:color="auto"/>
            </w:tcBorders>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2016年租金预算下降，但按实际合同金额完成了租金的收取。</w:t>
            </w:r>
          </w:p>
        </w:tc>
      </w:tr>
      <w:tr w:rsidR="008A7859" w:rsidTr="00542FA6">
        <w:trPr>
          <w:gridAfter w:val="6"/>
          <w:wAfter w:w="22434" w:type="dxa"/>
          <w:trHeight w:val="754"/>
        </w:trPr>
        <w:tc>
          <w:tcPr>
            <w:tcW w:w="938" w:type="dxa"/>
            <w:tcBorders>
              <w:top w:val="single" w:sz="6" w:space="0" w:color="auto"/>
              <w:left w:val="single" w:sz="6" w:space="0" w:color="auto"/>
              <w:right w:val="single" w:sz="6" w:space="0" w:color="auto"/>
            </w:tcBorders>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效益指标</w:t>
            </w:r>
          </w:p>
        </w:tc>
        <w:tc>
          <w:tcPr>
            <w:tcW w:w="1229" w:type="dxa"/>
            <w:tcBorders>
              <w:top w:val="single" w:sz="6" w:space="0" w:color="auto"/>
              <w:left w:val="single" w:sz="6" w:space="0" w:color="auto"/>
              <w:bottom w:val="single" w:sz="6" w:space="0" w:color="auto"/>
              <w:right w:val="single" w:sz="6" w:space="0" w:color="auto"/>
            </w:tcBorders>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成本指标</w:t>
            </w:r>
          </w:p>
        </w:tc>
        <w:tc>
          <w:tcPr>
            <w:tcW w:w="802" w:type="dxa"/>
            <w:tcBorders>
              <w:top w:val="single" w:sz="6" w:space="0" w:color="auto"/>
              <w:left w:val="single" w:sz="6" w:space="0" w:color="auto"/>
              <w:bottom w:val="single" w:sz="6" w:space="0" w:color="auto"/>
              <w:right w:val="single" w:sz="6" w:space="0" w:color="auto"/>
            </w:tcBorders>
            <w:vAlign w:val="center"/>
          </w:tcPr>
          <w:p w:rsidR="008A7859" w:rsidRDefault="008A7859" w:rsidP="00542FA6">
            <w:pPr>
              <w:autoSpaceDE w:val="0"/>
              <w:autoSpaceDN w:val="0"/>
              <w:adjustRightInd w:val="0"/>
              <w:jc w:val="right"/>
              <w:rPr>
                <w:rFonts w:ascii="仿宋_GB2312" w:eastAsia="仿宋_GB2312" w:hAnsi="Wingdings 2" w:cs="宋体" w:hint="eastAsia"/>
                <w:color w:val="000000"/>
                <w:kern w:val="0"/>
                <w:sz w:val="18"/>
                <w:szCs w:val="18"/>
              </w:rPr>
            </w:pPr>
            <w:r>
              <w:rPr>
                <w:rFonts w:ascii="仿宋_GB2312" w:eastAsia="仿宋_GB2312" w:hAnsi="宋体" w:cs="宋体" w:hint="eastAsia"/>
                <w:kern w:val="0"/>
                <w:sz w:val="18"/>
                <w:szCs w:val="18"/>
              </w:rPr>
              <w:t xml:space="preserve">老干公务活动经费控制率　</w:t>
            </w:r>
          </w:p>
        </w:tc>
        <w:tc>
          <w:tcPr>
            <w:tcW w:w="1201" w:type="dxa"/>
            <w:gridSpan w:val="3"/>
            <w:tcBorders>
              <w:top w:val="single" w:sz="6" w:space="0" w:color="auto"/>
              <w:left w:val="single" w:sz="6" w:space="0" w:color="auto"/>
              <w:bottom w:val="single" w:sz="6" w:space="0" w:color="auto"/>
              <w:right w:val="single" w:sz="6" w:space="0" w:color="auto"/>
            </w:tcBorders>
            <w:vAlign w:val="center"/>
          </w:tcPr>
          <w:p w:rsidR="008A7859" w:rsidRDefault="008A7859" w:rsidP="00542FA6">
            <w:pPr>
              <w:autoSpaceDE w:val="0"/>
              <w:autoSpaceDN w:val="0"/>
              <w:adjustRightInd w:val="0"/>
              <w:jc w:val="right"/>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资管中心近两年来离退休人数的确定</w:t>
            </w:r>
          </w:p>
        </w:tc>
        <w:tc>
          <w:tcPr>
            <w:tcW w:w="702" w:type="dxa"/>
            <w:tcBorders>
              <w:top w:val="single" w:sz="6" w:space="0" w:color="auto"/>
              <w:left w:val="single" w:sz="6" w:space="0" w:color="auto"/>
              <w:bottom w:val="single" w:sz="6" w:space="0" w:color="auto"/>
              <w:right w:val="single" w:sz="6" w:space="0" w:color="auto"/>
            </w:tcBorders>
            <w:vAlign w:val="center"/>
          </w:tcPr>
          <w:p w:rsidR="008A7859" w:rsidRDefault="008A7859" w:rsidP="00542FA6">
            <w:pPr>
              <w:autoSpaceDE w:val="0"/>
              <w:autoSpaceDN w:val="0"/>
              <w:adjustRightInd w:val="0"/>
              <w:jc w:val="right"/>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100%</w:t>
            </w:r>
          </w:p>
        </w:tc>
        <w:tc>
          <w:tcPr>
            <w:tcW w:w="593" w:type="dxa"/>
            <w:gridSpan w:val="2"/>
            <w:tcBorders>
              <w:top w:val="single" w:sz="6" w:space="0" w:color="auto"/>
              <w:left w:val="single" w:sz="6" w:space="0" w:color="auto"/>
              <w:bottom w:val="single" w:sz="6" w:space="0" w:color="auto"/>
              <w:right w:val="single" w:sz="6" w:space="0" w:color="auto"/>
            </w:tcBorders>
            <w:vAlign w:val="center"/>
          </w:tcPr>
          <w:p w:rsidR="008A7859" w:rsidRDefault="008A7859" w:rsidP="00542FA6">
            <w:pPr>
              <w:autoSpaceDE w:val="0"/>
              <w:autoSpaceDN w:val="0"/>
              <w:adjustRightInd w:val="0"/>
              <w:jc w:val="right"/>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100%</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前两年平均100%</w:t>
            </w:r>
          </w:p>
        </w:tc>
      </w:tr>
      <w:tr w:rsidR="008A7859" w:rsidTr="00B95DCC">
        <w:trPr>
          <w:trHeight w:val="488"/>
        </w:trPr>
        <w:tc>
          <w:tcPr>
            <w:tcW w:w="9245" w:type="dxa"/>
            <w:gridSpan w:val="11"/>
            <w:tcBorders>
              <w:top w:val="single" w:sz="6" w:space="0" w:color="auto"/>
              <w:left w:val="single" w:sz="6" w:space="0" w:color="auto"/>
              <w:bottom w:val="single" w:sz="6" w:space="0" w:color="auto"/>
              <w:right w:val="single" w:sz="6" w:space="0" w:color="auto"/>
            </w:tcBorders>
            <w:vAlign w:val="center"/>
          </w:tcPr>
          <w:p w:rsidR="008A7859" w:rsidRDefault="008A7859" w:rsidP="00542FA6">
            <w:pPr>
              <w:autoSpaceDE w:val="0"/>
              <w:autoSpaceDN w:val="0"/>
              <w:adjustRightInd w:val="0"/>
              <w:rPr>
                <w:rFonts w:ascii="仿宋_GB2312" w:eastAsia="仿宋_GB2312" w:hAnsi="Wingdings 2" w:cs="宋体" w:hint="eastAsia"/>
                <w:color w:val="000000"/>
                <w:kern w:val="0"/>
                <w:sz w:val="18"/>
                <w:szCs w:val="18"/>
              </w:rPr>
            </w:pPr>
            <w:r>
              <w:rPr>
                <w:rFonts w:ascii="仿宋_GB2312" w:eastAsia="仿宋_GB2312" w:hAnsi="Wingdings 2" w:cs="宋体" w:hint="eastAsia"/>
                <w:color w:val="000000"/>
                <w:kern w:val="0"/>
                <w:sz w:val="18"/>
                <w:szCs w:val="18"/>
              </w:rPr>
              <w:t>备注：年度资金总额=一般公共预算拨款+政府性基金预算财政拨款+上年度财政拨款结余</w:t>
            </w:r>
          </w:p>
        </w:tc>
        <w:tc>
          <w:tcPr>
            <w:tcW w:w="3739" w:type="dxa"/>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p>
        </w:tc>
        <w:tc>
          <w:tcPr>
            <w:tcW w:w="3739" w:type="dxa"/>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p>
        </w:tc>
        <w:tc>
          <w:tcPr>
            <w:tcW w:w="3739" w:type="dxa"/>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p>
        </w:tc>
        <w:tc>
          <w:tcPr>
            <w:tcW w:w="3739" w:type="dxa"/>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p>
        </w:tc>
        <w:tc>
          <w:tcPr>
            <w:tcW w:w="3739" w:type="dxa"/>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p>
        </w:tc>
        <w:tc>
          <w:tcPr>
            <w:tcW w:w="3739" w:type="dxa"/>
            <w:vAlign w:val="center"/>
          </w:tcPr>
          <w:p w:rsidR="008A7859" w:rsidRDefault="008A7859" w:rsidP="00542FA6">
            <w:pPr>
              <w:autoSpaceDE w:val="0"/>
              <w:autoSpaceDN w:val="0"/>
              <w:adjustRightInd w:val="0"/>
              <w:jc w:val="center"/>
              <w:rPr>
                <w:rFonts w:ascii="仿宋_GB2312" w:eastAsia="仿宋_GB2312" w:hAnsi="Wingdings 2" w:cs="宋体" w:hint="eastAsia"/>
                <w:color w:val="000000"/>
                <w:kern w:val="0"/>
                <w:sz w:val="18"/>
                <w:szCs w:val="18"/>
              </w:rPr>
            </w:pPr>
          </w:p>
        </w:tc>
      </w:tr>
    </w:tbl>
    <w:p w:rsidR="008A7859" w:rsidRDefault="008A7859" w:rsidP="007A6824">
      <w:pPr>
        <w:spacing w:line="580" w:lineRule="exact"/>
        <w:ind w:firstLine="602"/>
        <w:rPr>
          <w:rFonts w:ascii="仿宋_GB2312" w:eastAsia="仿宋_GB2312" w:hAnsi="楷体"/>
          <w:sz w:val="32"/>
          <w:szCs w:val="32"/>
        </w:rPr>
      </w:pPr>
      <w:r>
        <w:rPr>
          <w:rFonts w:ascii="仿宋_GB2312" w:eastAsia="仿宋_GB2312" w:hAnsi="楷体" w:hint="eastAsia"/>
          <w:sz w:val="32"/>
          <w:szCs w:val="32"/>
        </w:rPr>
        <w:t>正常顺利开展。</w:t>
      </w:r>
    </w:p>
    <w:p w:rsidR="008A7859" w:rsidRPr="00B95DCC" w:rsidRDefault="008A7859" w:rsidP="00B95DCC">
      <w:pPr>
        <w:jc w:val="center"/>
        <w:rPr>
          <w:rFonts w:ascii="仿宋_GB2312" w:eastAsia="仿宋_GB2312"/>
          <w:sz w:val="28"/>
          <w:szCs w:val="28"/>
        </w:rPr>
        <w:sectPr w:rsidR="008A7859" w:rsidRPr="00B95DCC" w:rsidSect="00AF0F5E">
          <w:pgSz w:w="11906" w:h="16838"/>
          <w:pgMar w:top="1440" w:right="1797" w:bottom="1440" w:left="1797" w:header="851" w:footer="992" w:gutter="0"/>
          <w:pgNumType w:start="1"/>
          <w:cols w:space="720"/>
          <w:docGrid w:type="linesAndChars" w:linePitch="312"/>
        </w:sectPr>
      </w:pPr>
      <w:r w:rsidRPr="00B95DCC">
        <w:rPr>
          <w:rFonts w:hint="eastAsia"/>
          <w:sz w:val="28"/>
          <w:szCs w:val="28"/>
        </w:rPr>
        <w:t>项目支出绩效自评表</w:t>
      </w:r>
    </w:p>
    <w:p w:rsidR="008A7859" w:rsidRPr="004250DC" w:rsidRDefault="008A7859" w:rsidP="00542FA6">
      <w:pPr>
        <w:pStyle w:val="2"/>
        <w:spacing w:line="525" w:lineRule="atLeast"/>
        <w:ind w:firstLine="0"/>
        <w:rPr>
          <w:rFonts w:ascii="仿宋_GB2312" w:eastAsia="仿宋_GB2312" w:hAnsi="黑体"/>
          <w:szCs w:val="32"/>
        </w:rPr>
      </w:pP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五、名词解释</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（一）财政拨款（补助）收入：指省级财政预算安排且当年拨付的资金。</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（二）一般公共服务（</w:t>
      </w:r>
      <w:r>
        <w:rPr>
          <w:rFonts w:ascii="宋体" w:hAnsi="宋体" w:cs="宋体"/>
          <w:color w:val="333333"/>
        </w:rPr>
        <w:t>201</w:t>
      </w:r>
      <w:r>
        <w:rPr>
          <w:rFonts w:ascii="宋体" w:hAnsi="宋体" w:cs="宋体" w:hint="eastAsia"/>
          <w:color w:val="333333"/>
        </w:rPr>
        <w:t>类）：反映政府提供一般公共服务的支出。</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（三）政府办公厅（室）及相关机构事务（</w:t>
      </w:r>
      <w:r>
        <w:rPr>
          <w:rFonts w:ascii="宋体" w:hAnsi="宋体" w:cs="宋体"/>
          <w:color w:val="333333"/>
        </w:rPr>
        <w:t>20103</w:t>
      </w:r>
      <w:r>
        <w:rPr>
          <w:rFonts w:ascii="宋体" w:hAnsi="宋体" w:cs="宋体" w:hint="eastAsia"/>
          <w:color w:val="333333"/>
        </w:rPr>
        <w:t>款）：反映各级政府办公厅（室）及相关机构的支出。</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（四）社会保障和就业（</w:t>
      </w:r>
      <w:r>
        <w:rPr>
          <w:rFonts w:ascii="宋体" w:hAnsi="宋体" w:cs="宋体"/>
          <w:color w:val="333333"/>
        </w:rPr>
        <w:t>208</w:t>
      </w:r>
      <w:r>
        <w:rPr>
          <w:rFonts w:ascii="宋体" w:hAnsi="宋体" w:cs="宋体" w:hint="eastAsia"/>
          <w:color w:val="333333"/>
        </w:rPr>
        <w:t>类）：反映政府在社会保障与就业方面的支出。有关事项包括人力资源和社会保障管理事务、民政管理事务、财政对社会保险基金的补助、补充全国社会保障基金、行政事业单位离退休、企业改革补助、就业补助、抚恤、退役安置、社会福利、残疾人事业、自然灾害生活救助、红十字事业、最低生活保障、临时救助、特困人员供养、补充道路交通事故社会救助基金、其他生活救助等。</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（五）行政事业单位离退休（</w:t>
      </w:r>
      <w:r>
        <w:rPr>
          <w:rFonts w:ascii="宋体" w:hAnsi="宋体" w:cs="宋体"/>
          <w:color w:val="333333"/>
        </w:rPr>
        <w:t>20805</w:t>
      </w:r>
      <w:r>
        <w:rPr>
          <w:rFonts w:ascii="宋体" w:hAnsi="宋体" w:cs="宋体" w:hint="eastAsia"/>
          <w:color w:val="333333"/>
        </w:rPr>
        <w:t>款）：反映用于行政事业单位离退休方面的支出。</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（六）医疗卫生（</w:t>
      </w:r>
      <w:r>
        <w:rPr>
          <w:rFonts w:ascii="宋体" w:hAnsi="宋体" w:cs="宋体"/>
          <w:color w:val="333333"/>
        </w:rPr>
        <w:t>210</w:t>
      </w:r>
      <w:r>
        <w:rPr>
          <w:rFonts w:ascii="宋体" w:hAnsi="宋体" w:cs="宋体" w:hint="eastAsia"/>
          <w:color w:val="333333"/>
        </w:rPr>
        <w:t>类）：反映政府医疗卫生方面的支出。具体包括医疗卫生管理事务支出、公立医院、基层医疗卫生机构、公共卫生、医疗保障、中医药、食品和药品监督管理事务等。</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（七）医疗保障（</w:t>
      </w:r>
      <w:r>
        <w:rPr>
          <w:rFonts w:ascii="宋体" w:hAnsi="宋体" w:cs="宋体"/>
          <w:color w:val="333333"/>
        </w:rPr>
        <w:t>21005</w:t>
      </w:r>
      <w:r>
        <w:rPr>
          <w:rFonts w:ascii="宋体" w:hAnsi="宋体" w:cs="宋体" w:hint="eastAsia"/>
          <w:color w:val="333333"/>
        </w:rPr>
        <w:t>款）：反映用于医疗保障方面的支出。</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（八）住房保障支出（</w:t>
      </w:r>
      <w:r>
        <w:rPr>
          <w:rFonts w:ascii="宋体" w:hAnsi="宋体" w:cs="宋体"/>
          <w:color w:val="333333"/>
        </w:rPr>
        <w:t>221</w:t>
      </w:r>
      <w:r>
        <w:rPr>
          <w:rFonts w:ascii="宋体" w:hAnsi="宋体" w:cs="宋体" w:hint="eastAsia"/>
          <w:color w:val="333333"/>
        </w:rPr>
        <w:t>类）：反映政府用于住房方面的支出。具体包括保障性安居工程支出、住房改革支出、城乡社区住宅等。</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（九）住房改革支出（</w:t>
      </w:r>
      <w:r>
        <w:rPr>
          <w:rFonts w:ascii="宋体" w:hAnsi="宋体" w:cs="宋体"/>
          <w:color w:val="333333"/>
        </w:rPr>
        <w:t>22102</w:t>
      </w:r>
      <w:r>
        <w:rPr>
          <w:rFonts w:ascii="宋体" w:hAnsi="宋体" w:cs="宋体" w:hint="eastAsia"/>
          <w:color w:val="333333"/>
        </w:rPr>
        <w:t>款）：反映行政事业单位用财政拨款资金和其他资金等安排的住房改革支出。</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（十）基本支出：指为保障机构正常运转、完成日常工作任务而发生的人员支出（包括基本工资、津贴补贴等）和公用支出（包括办公费、水电费、邮电费、交通费、会议费、差旅费等）。</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（十一）项目支出：指在基本支出之外为完成特定行政任务和事业发展目标所发生的支出。</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（十二）“三公”经费：按照有关规定，“三公”经费包括因公出国（境）费、公务接待费、公务用车购置及运行费。</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（十三）因公出国（境）费：指单位工作人员因公务出国（境）的住宿费、旅费、伙食补助费、杂费、培训费等支出。</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（十四）公务接待费：指单位按规定开支的各类公务接待（含外宾接待）支出。</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（十五）公务用车：指单位用于履行公务的车辆，包括领导干部专车、一般公务用车和执法执勤用车。</w:t>
      </w:r>
    </w:p>
    <w:p w:rsidR="008A7859" w:rsidRDefault="008A7859">
      <w:pPr>
        <w:pStyle w:val="NormalWeb"/>
        <w:widowControl/>
        <w:spacing w:beforeAutospacing="0" w:afterAutospacing="0" w:line="360" w:lineRule="auto"/>
        <w:jc w:val="both"/>
      </w:pPr>
      <w:r>
        <w:rPr>
          <w:rFonts w:ascii="宋体" w:hAnsi="宋体" w:cs="宋体" w:hint="eastAsia"/>
          <w:color w:val="333333"/>
        </w:rPr>
        <w:t xml:space="preserve">　　（十六）公务用车购置及运行费：指单位公务用车购置及租用费、燃料费、维修费、过桥过路费、保险费、安全奖励费用等支出。</w:t>
      </w:r>
    </w:p>
    <w:p w:rsidR="008A7859" w:rsidRDefault="008A7859">
      <w:pPr>
        <w:spacing w:line="360" w:lineRule="auto"/>
        <w:rPr>
          <w:sz w:val="24"/>
        </w:rPr>
      </w:pPr>
    </w:p>
    <w:sectPr w:rsidR="008A7859" w:rsidSect="00356A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宋体"/>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楷体_GB2312"/>
    <w:panose1 w:val="00000000000000000000"/>
    <w:charset w:val="86"/>
    <w:family w:val="modern"/>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7AD94"/>
    <w:multiLevelType w:val="singleLevel"/>
    <w:tmpl w:val="5B87AD94"/>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AF0"/>
    <w:rsid w:val="0009621A"/>
    <w:rsid w:val="000D7926"/>
    <w:rsid w:val="001462F5"/>
    <w:rsid w:val="00190851"/>
    <w:rsid w:val="00223DB0"/>
    <w:rsid w:val="00274CC2"/>
    <w:rsid w:val="00297AE1"/>
    <w:rsid w:val="002A392B"/>
    <w:rsid w:val="002A764C"/>
    <w:rsid w:val="0032407D"/>
    <w:rsid w:val="00343BD6"/>
    <w:rsid w:val="0035206B"/>
    <w:rsid w:val="00356AF0"/>
    <w:rsid w:val="00416E45"/>
    <w:rsid w:val="004250DC"/>
    <w:rsid w:val="004472E5"/>
    <w:rsid w:val="00485FFE"/>
    <w:rsid w:val="00542FA6"/>
    <w:rsid w:val="00577378"/>
    <w:rsid w:val="00626797"/>
    <w:rsid w:val="006B1885"/>
    <w:rsid w:val="006B4561"/>
    <w:rsid w:val="0070459C"/>
    <w:rsid w:val="007A6824"/>
    <w:rsid w:val="00896FAF"/>
    <w:rsid w:val="008A7859"/>
    <w:rsid w:val="00971A5C"/>
    <w:rsid w:val="00994204"/>
    <w:rsid w:val="009B6386"/>
    <w:rsid w:val="00AF00C6"/>
    <w:rsid w:val="00AF0F5E"/>
    <w:rsid w:val="00B95DCC"/>
    <w:rsid w:val="00BA69B9"/>
    <w:rsid w:val="00BB478B"/>
    <w:rsid w:val="00BC2F4A"/>
    <w:rsid w:val="00BE57A3"/>
    <w:rsid w:val="00D03899"/>
    <w:rsid w:val="00D31274"/>
    <w:rsid w:val="00D5596B"/>
    <w:rsid w:val="00D726D2"/>
    <w:rsid w:val="00D765A9"/>
    <w:rsid w:val="00DF21BD"/>
    <w:rsid w:val="00E56B18"/>
    <w:rsid w:val="00F2667C"/>
    <w:rsid w:val="00F544EA"/>
    <w:rsid w:val="00FA07A6"/>
    <w:rsid w:val="10707B66"/>
    <w:rsid w:val="2DC63852"/>
    <w:rsid w:val="6DBA7B7C"/>
    <w:rsid w:val="70326F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F0"/>
    <w:pPr>
      <w:widowControl w:val="0"/>
      <w:jc w:val="both"/>
    </w:pPr>
    <w:rPr>
      <w:rFonts w:ascii="Calibri" w:hAnsi="Calibri"/>
      <w:szCs w:val="24"/>
    </w:rPr>
  </w:style>
  <w:style w:type="paragraph" w:styleId="Heading1">
    <w:name w:val="heading 1"/>
    <w:basedOn w:val="Normal"/>
    <w:next w:val="Normal"/>
    <w:link w:val="Heading1Char"/>
    <w:uiPriority w:val="99"/>
    <w:qFormat/>
    <w:rsid w:val="00356AF0"/>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7378"/>
    <w:rPr>
      <w:rFonts w:ascii="Calibri" w:hAnsi="Calibri" w:cs="Times New Roman"/>
      <w:b/>
      <w:bCs/>
      <w:kern w:val="44"/>
      <w:sz w:val="44"/>
      <w:szCs w:val="44"/>
    </w:rPr>
  </w:style>
  <w:style w:type="paragraph" w:styleId="NormalWeb">
    <w:name w:val="Normal (Web)"/>
    <w:basedOn w:val="Normal"/>
    <w:uiPriority w:val="99"/>
    <w:rsid w:val="00356AF0"/>
    <w:pPr>
      <w:spacing w:beforeAutospacing="1" w:afterAutospacing="1"/>
      <w:jc w:val="left"/>
    </w:pPr>
    <w:rPr>
      <w:kern w:val="0"/>
      <w:sz w:val="24"/>
    </w:rPr>
  </w:style>
  <w:style w:type="character" w:styleId="Strong">
    <w:name w:val="Strong"/>
    <w:basedOn w:val="DefaultParagraphFont"/>
    <w:uiPriority w:val="99"/>
    <w:qFormat/>
    <w:rsid w:val="00356AF0"/>
    <w:rPr>
      <w:rFonts w:cs="Times New Roman"/>
      <w:b/>
    </w:rPr>
  </w:style>
  <w:style w:type="character" w:styleId="FollowedHyperlink">
    <w:name w:val="FollowedHyperlink"/>
    <w:basedOn w:val="DefaultParagraphFont"/>
    <w:uiPriority w:val="99"/>
    <w:rsid w:val="00356AF0"/>
    <w:rPr>
      <w:rFonts w:cs="Times New Roman"/>
      <w:color w:val="2D374B"/>
      <w:u w:val="none"/>
    </w:rPr>
  </w:style>
  <w:style w:type="character" w:styleId="Hyperlink">
    <w:name w:val="Hyperlink"/>
    <w:basedOn w:val="DefaultParagraphFont"/>
    <w:uiPriority w:val="99"/>
    <w:rsid w:val="00356AF0"/>
    <w:rPr>
      <w:rFonts w:cs="Times New Roman"/>
      <w:color w:val="2D374B"/>
      <w:u w:val="none"/>
    </w:rPr>
  </w:style>
  <w:style w:type="paragraph" w:customStyle="1" w:styleId="2">
    <w:name w:val="正文缩进 + 首行缩进:  2 字符"/>
    <w:basedOn w:val="Normal"/>
    <w:uiPriority w:val="99"/>
    <w:rsid w:val="00D5596B"/>
    <w:pPr>
      <w:spacing w:line="560" w:lineRule="exact"/>
      <w:ind w:firstLine="640"/>
    </w:pPr>
    <w:rPr>
      <w:rFonts w:ascii="仿宋" w:eastAsia="仿宋" w:hAnsi="仿宋" w:cs="宋体"/>
      <w:sz w:val="32"/>
      <w:szCs w:val="20"/>
    </w:rPr>
  </w:style>
  <w:style w:type="table" w:styleId="TableGrid">
    <w:name w:val="Table Grid"/>
    <w:basedOn w:val="TableNormal"/>
    <w:uiPriority w:val="99"/>
    <w:locked/>
    <w:rsid w:val="00D5596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A6824"/>
    <w:rPr>
      <w:rFonts w:ascii="宋体" w:hAnsi="Courier New" w:cs="Courier New"/>
      <w:szCs w:val="21"/>
    </w:rPr>
  </w:style>
  <w:style w:type="character" w:customStyle="1" w:styleId="PlainTextChar">
    <w:name w:val="Plain Text Char"/>
    <w:basedOn w:val="DefaultParagraphFont"/>
    <w:link w:val="PlainText"/>
    <w:uiPriority w:val="99"/>
    <w:semiHidden/>
    <w:rsid w:val="00E46936"/>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17</Pages>
  <Words>1692</Words>
  <Characters>9645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LZ</cp:lastModifiedBy>
  <cp:revision>18</cp:revision>
  <dcterms:created xsi:type="dcterms:W3CDTF">2014-10-29T12:08:00Z</dcterms:created>
  <dcterms:modified xsi:type="dcterms:W3CDTF">2018-11-06T03:00:00Z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