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黑体" w:eastAsia="方正小标宋_GBK" w:cs="宋体"/>
          <w:kern w:val="0"/>
          <w:sz w:val="32"/>
          <w:szCs w:val="32"/>
        </w:rPr>
      </w:pPr>
      <w:bookmarkStart w:id="1" w:name="_GoBack"/>
      <w:bookmarkStart w:id="0" w:name="_Toc22831_WPSOffice_Level1"/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2018年度</w:t>
      </w:r>
      <w:r>
        <w:rPr>
          <w:rFonts w:hint="eastAsia" w:ascii="方正小标宋_GBK" w:hAnsi="宋体" w:eastAsia="方正小标宋_GBK" w:cs="宋体"/>
          <w:kern w:val="0"/>
          <w:sz w:val="32"/>
          <w:szCs w:val="32"/>
          <w:lang w:val="en-US" w:eastAsia="zh-CN"/>
        </w:rPr>
        <w:t>湖北省妇女联合会</w:t>
      </w: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部门整体支出绩效自评表</w:t>
      </w:r>
      <w:bookmarkEnd w:id="1"/>
      <w:bookmarkEnd w:id="0"/>
    </w:p>
    <w:p>
      <w:pPr>
        <w:widowControl/>
        <w:jc w:val="left"/>
        <w:rPr>
          <w:rFonts w:hint="default" w:ascii="楷体_GB2312" w:hAnsi="黑体" w:eastAsia="楷体_GB2312" w:cs="宋体"/>
          <w:kern w:val="0"/>
          <w:sz w:val="48"/>
          <w:szCs w:val="36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</w:rPr>
        <w:t>填报日期：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2019.5.30</w:t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ascii="楷体_GB2312" w:hAnsi="宋体" w:eastAsia="楷体_GB2312" w:cs="宋体"/>
          <w:kern w:val="0"/>
          <w:sz w:val="24"/>
          <w:szCs w:val="20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 xml:space="preserve">  </w:t>
      </w:r>
      <w:r>
        <w:rPr>
          <w:rFonts w:hint="eastAsia" w:ascii="楷体_GB2312" w:hAnsi="宋体" w:eastAsia="楷体_GB2312" w:cs="宋体"/>
          <w:kern w:val="0"/>
          <w:sz w:val="24"/>
          <w:szCs w:val="20"/>
        </w:rPr>
        <w:t>总分：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/>
        </w:rPr>
        <w:t>90.36</w:t>
      </w:r>
    </w:p>
    <w:tbl>
      <w:tblPr>
        <w:tblStyle w:val="2"/>
        <w:tblW w:w="87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088"/>
        <w:gridCol w:w="1915"/>
        <w:gridCol w:w="1114"/>
        <w:gridCol w:w="1064"/>
        <w:gridCol w:w="1077"/>
        <w:gridCol w:w="10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单位名称</w:t>
            </w:r>
          </w:p>
        </w:tc>
        <w:tc>
          <w:tcPr>
            <w:tcW w:w="73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湖北省妇女联合会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基本支出总额</w:t>
            </w:r>
          </w:p>
        </w:tc>
        <w:tc>
          <w:tcPr>
            <w:tcW w:w="3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2537.72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项目支出总额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预算执行情况（万元）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20</w:t>
            </w:r>
            <w:r>
              <w:rPr>
                <w:rStyle w:val="4"/>
                <w:rFonts w:hAnsi="Times New Roman"/>
                <w:lang w:val="en-US" w:eastAsia="zh-CN" w:bidi="ar"/>
              </w:rPr>
              <w:t>分</w:t>
            </w:r>
            <w:r>
              <w:rPr>
                <w:rStyle w:val="5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预算数（</w:t>
            </w:r>
            <w:r>
              <w:rPr>
                <w:rStyle w:val="5"/>
                <w:rFonts w:eastAsia="宋体"/>
                <w:lang w:val="en-US" w:eastAsia="zh-CN" w:bidi="ar"/>
              </w:rPr>
              <w:t>A)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执行数</w:t>
            </w:r>
            <w:r>
              <w:rPr>
                <w:rStyle w:val="5"/>
                <w:rFonts w:eastAsia="宋体"/>
                <w:lang w:val="en-US" w:eastAsia="zh-CN" w:bidi="ar"/>
              </w:rPr>
              <w:t>(B)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执行率</w:t>
            </w:r>
            <w:r>
              <w:rPr>
                <w:rStyle w:val="5"/>
                <w:rFonts w:eastAsia="宋体"/>
                <w:lang w:val="en-US" w:eastAsia="zh-CN" w:bidi="ar"/>
              </w:rPr>
              <w:t>(B/A)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得分（</w:t>
            </w:r>
            <w:r>
              <w:rPr>
                <w:rStyle w:val="5"/>
                <w:rFonts w:eastAsia="宋体"/>
                <w:lang w:val="en-US" w:eastAsia="zh-CN" w:bidi="ar"/>
              </w:rPr>
              <w:t>20</w:t>
            </w:r>
            <w:r>
              <w:rPr>
                <w:rStyle w:val="4"/>
                <w:rFonts w:hAnsi="Times New Roman"/>
                <w:lang w:val="en-US" w:eastAsia="zh-CN" w:bidi="ar"/>
              </w:rPr>
              <w:t>分</w:t>
            </w:r>
            <w:r>
              <w:rPr>
                <w:rStyle w:val="5"/>
                <w:rFonts w:eastAsia="宋体"/>
                <w:lang w:val="en-US" w:eastAsia="zh-CN" w:bidi="ar"/>
              </w:rPr>
              <w:t>*</w:t>
            </w:r>
            <w:r>
              <w:rPr>
                <w:rStyle w:val="4"/>
                <w:rFonts w:hAnsi="Times New Roman"/>
                <w:lang w:val="en-US" w:eastAsia="zh-CN" w:bidi="ar"/>
              </w:rPr>
              <w:t>执行率）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年度财政资金总额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6,585.20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4,035.42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61.28%</w:t>
            </w: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一级指标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二级指标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三级指标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指标权重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年初目标值（</w:t>
            </w:r>
            <w:r>
              <w:rPr>
                <w:rStyle w:val="5"/>
                <w:rFonts w:eastAsia="宋体"/>
                <w:lang w:val="en-US" w:eastAsia="zh-CN" w:bidi="ar"/>
              </w:rPr>
              <w:t>A)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实际完成值</w:t>
            </w:r>
            <w:r>
              <w:rPr>
                <w:rStyle w:val="5"/>
                <w:rFonts w:eastAsia="宋体"/>
                <w:lang w:val="en-US" w:eastAsia="zh-CN" w:bidi="ar"/>
              </w:rPr>
              <w:t>(B)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  <w:r>
              <w:rPr>
                <w:rStyle w:val="5"/>
                <w:rFonts w:eastAsia="仿宋_GB2312"/>
                <w:lang w:val="en-US" w:eastAsia="zh-CN" w:bidi="ar"/>
              </w:rPr>
              <w:t>1</w:t>
            </w:r>
            <w:r>
              <w:rPr>
                <w:rStyle w:val="4"/>
                <w:rFonts w:hAnsi="宋体"/>
                <w:lang w:val="en-US" w:eastAsia="zh-CN" w:bidi="ar"/>
              </w:rPr>
              <w:t>（20分）：推进全省家庭道德建设试点工作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评选全国最美家庭户数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每年</w:t>
            </w:r>
            <w:r>
              <w:rPr>
                <w:rStyle w:val="5"/>
                <w:rFonts w:eastAsia="宋体"/>
                <w:lang w:val="en-US" w:eastAsia="zh-CN" w:bidi="ar"/>
              </w:rPr>
              <w:t>30</w:t>
            </w:r>
            <w:r>
              <w:rPr>
                <w:rStyle w:val="4"/>
                <w:rFonts w:hAnsi="Times New Roman"/>
                <w:lang w:val="en-US" w:eastAsia="zh-CN" w:bidi="ar"/>
              </w:rPr>
              <w:t>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每年30户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“</w:t>
            </w:r>
            <w:r>
              <w:rPr>
                <w:rStyle w:val="4"/>
                <w:rFonts w:hAnsi="Times New Roman"/>
                <w:lang w:val="en-US" w:eastAsia="zh-CN" w:bidi="ar"/>
              </w:rPr>
              <w:t>我家最美故事</w:t>
            </w:r>
            <w:r>
              <w:rPr>
                <w:rStyle w:val="5"/>
                <w:rFonts w:eastAsia="宋体"/>
                <w:lang w:val="en-US" w:eastAsia="zh-CN" w:bidi="ar"/>
              </w:rPr>
              <w:t>”</w:t>
            </w:r>
            <w:r>
              <w:rPr>
                <w:rStyle w:val="4"/>
                <w:rFonts w:hAnsi="Times New Roman"/>
                <w:lang w:val="en-US" w:eastAsia="zh-CN" w:bidi="ar"/>
              </w:rPr>
              <w:t>巡讲及家风故事情景剧汇演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4"/>
                <w:rFonts w:hAnsi="Times New Roman"/>
                <w:lang w:val="en-US" w:eastAsia="zh-CN" w:bidi="ar"/>
              </w:rPr>
              <w:t>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6"/>
                <w:lang w:val="en-US" w:eastAsia="zh-CN" w:bidi="ar"/>
              </w:rPr>
              <w:t>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参加活动对象满意度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不小于</w:t>
            </w:r>
            <w:r>
              <w:rPr>
                <w:rStyle w:val="7"/>
                <w:rFonts w:eastAsia="仿宋_GB2312"/>
                <w:lang w:val="en-US" w:eastAsia="zh-CN" w:bidi="ar"/>
              </w:rPr>
              <w:t>85%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编印家庭教育宣传手册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rFonts w:hAnsi="Times New Roman"/>
                <w:lang w:val="en-US" w:eastAsia="zh-CN" w:bidi="ar"/>
              </w:rPr>
              <w:t>万册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编印荆楚最美家庭50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团体活动课程教材500册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  <w:r>
              <w:rPr>
                <w:rStyle w:val="5"/>
                <w:rFonts w:eastAsia="仿宋_GB2312"/>
                <w:lang w:val="en-US" w:eastAsia="zh-CN" w:bidi="ar"/>
              </w:rPr>
              <w:t>2</w:t>
            </w:r>
            <w:r>
              <w:rPr>
                <w:rStyle w:val="4"/>
                <w:rFonts w:hAnsi="宋体"/>
                <w:lang w:val="en-US" w:eastAsia="zh-CN" w:bidi="ar"/>
              </w:rPr>
              <w:t>（</w:t>
            </w:r>
            <w:r>
              <w:rPr>
                <w:rStyle w:val="5"/>
                <w:rFonts w:eastAsia="仿宋_GB2312"/>
                <w:lang w:val="en-US" w:eastAsia="zh-CN" w:bidi="ar"/>
              </w:rPr>
              <w:t>10</w:t>
            </w:r>
            <w:r>
              <w:rPr>
                <w:rStyle w:val="4"/>
                <w:rFonts w:hAnsi="宋体"/>
                <w:lang w:val="en-US" w:eastAsia="zh-CN" w:bidi="ar"/>
              </w:rPr>
              <w:t>分）：深化开展巾帼创业创新项目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举办比赛场次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4"/>
                <w:rFonts w:hAnsi="Times New Roman"/>
                <w:lang w:val="en-US" w:eastAsia="zh-CN" w:bidi="ar"/>
              </w:rPr>
              <w:t>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4"/>
                <w:rFonts w:hAnsi="Times New Roman"/>
                <w:lang w:val="en-US" w:eastAsia="zh-CN" w:bidi="ar"/>
              </w:rPr>
              <w:t>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质量指标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帮扶对象扶持率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大于</w:t>
            </w:r>
            <w:r>
              <w:rPr>
                <w:rStyle w:val="5"/>
                <w:rFonts w:eastAsia="宋体"/>
                <w:lang w:val="en-US" w:eastAsia="zh-CN" w:bidi="ar"/>
              </w:rPr>
              <w:t>85%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大于</w:t>
            </w:r>
            <w:r>
              <w:rPr>
                <w:rStyle w:val="5"/>
                <w:rFonts w:eastAsia="宋体"/>
                <w:lang w:val="en-US" w:eastAsia="zh-CN" w:bidi="ar"/>
              </w:rPr>
              <w:t>85%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培训班次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4"/>
                <w:rFonts w:hAnsi="Times New Roman"/>
                <w:lang w:val="en-US" w:eastAsia="zh-CN" w:bidi="ar"/>
              </w:rPr>
              <w:t>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  <w:r>
              <w:rPr>
                <w:rStyle w:val="5"/>
                <w:rFonts w:eastAsia="仿宋_GB2312"/>
                <w:lang w:val="en-US" w:eastAsia="zh-CN" w:bidi="ar"/>
              </w:rPr>
              <w:t>3</w:t>
            </w:r>
            <w:r>
              <w:rPr>
                <w:rStyle w:val="4"/>
                <w:rFonts w:hAnsi="宋体"/>
                <w:lang w:val="en-US" w:eastAsia="zh-CN" w:bidi="ar"/>
              </w:rPr>
              <w:t>（</w:t>
            </w:r>
            <w:r>
              <w:rPr>
                <w:rStyle w:val="5"/>
                <w:rFonts w:eastAsia="仿宋_GB2312"/>
                <w:lang w:val="en-US" w:eastAsia="zh-CN" w:bidi="ar"/>
              </w:rPr>
              <w:t>20</w:t>
            </w:r>
            <w:r>
              <w:rPr>
                <w:rStyle w:val="4"/>
                <w:rFonts w:hAnsi="宋体"/>
                <w:lang w:val="en-US" w:eastAsia="zh-CN" w:bidi="ar"/>
              </w:rPr>
              <w:t>分）：强化基层妇女儿童维权服务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12338</w:t>
            </w:r>
            <w:r>
              <w:rPr>
                <w:rStyle w:val="4"/>
                <w:rFonts w:hAnsi="Times New Roman"/>
                <w:lang w:val="en-US" w:eastAsia="zh-CN" w:bidi="ar"/>
              </w:rPr>
              <w:t>专线维护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25000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将制定《湖北省预防和制止家庭暴力条例》列为</w:t>
            </w:r>
            <w:r>
              <w:rPr>
                <w:rStyle w:val="5"/>
                <w:rFonts w:eastAsia="宋体"/>
                <w:lang w:val="en-US" w:eastAsia="zh-CN" w:bidi="ar"/>
              </w:rPr>
              <w:t>2018</w:t>
            </w:r>
            <w:r>
              <w:rPr>
                <w:rStyle w:val="4"/>
                <w:rFonts w:hAnsi="Times New Roman"/>
                <w:lang w:val="en-US" w:eastAsia="zh-CN" w:bidi="ar"/>
              </w:rPr>
              <w:t>年立法项目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立法项目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已纳入人大立法项目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维权培训逐渐深化向基层拓展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效益指标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社会效益指标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形成规模化效应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形成规模化效应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形成规模化效应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基层妇女培训次数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4"/>
                <w:rFonts w:hAnsi="Times New Roman"/>
                <w:lang w:val="en-US" w:eastAsia="zh-CN" w:bidi="ar"/>
              </w:rPr>
              <w:t>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</w:t>
            </w:r>
            <w:r>
              <w:rPr>
                <w:rStyle w:val="4"/>
                <w:rFonts w:hAnsi="Times New Roman"/>
                <w:lang w:val="en-US" w:eastAsia="zh-CN" w:bidi="ar"/>
              </w:rPr>
              <w:t>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  <w:r>
              <w:rPr>
                <w:rStyle w:val="5"/>
                <w:rFonts w:eastAsia="仿宋_GB2312"/>
                <w:lang w:val="en-US" w:eastAsia="zh-CN" w:bidi="ar"/>
              </w:rPr>
              <w:t>4</w:t>
            </w:r>
            <w:r>
              <w:rPr>
                <w:rStyle w:val="4"/>
                <w:rFonts w:hAnsi="宋体"/>
                <w:lang w:val="en-US" w:eastAsia="zh-CN" w:bidi="ar"/>
              </w:rPr>
              <w:t>（</w:t>
            </w:r>
            <w:r>
              <w:rPr>
                <w:rStyle w:val="5"/>
                <w:rFonts w:eastAsia="仿宋_GB2312"/>
                <w:lang w:val="en-US" w:eastAsia="zh-CN" w:bidi="ar"/>
              </w:rPr>
              <w:t>10</w:t>
            </w:r>
            <w:r>
              <w:rPr>
                <w:rStyle w:val="4"/>
                <w:rFonts w:hAnsi="宋体"/>
                <w:lang w:val="en-US" w:eastAsia="zh-CN" w:bidi="ar"/>
              </w:rPr>
              <w:t>分）：举办第五届妇女儿童服务业博览会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人流量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不小于</w:t>
            </w:r>
            <w:r>
              <w:rPr>
                <w:rStyle w:val="5"/>
                <w:rFonts w:eastAsia="仿宋_GB2312"/>
                <w:lang w:val="en-US" w:eastAsia="zh-CN" w:bidi="ar"/>
              </w:rPr>
              <w:t>40</w:t>
            </w:r>
            <w:r>
              <w:rPr>
                <w:rStyle w:val="4"/>
                <w:rFonts w:hAnsi="宋体"/>
                <w:lang w:val="en-US" w:eastAsia="zh-CN" w:bidi="ar"/>
              </w:rPr>
              <w:t>万人次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Style w:val="6"/>
                <w:lang w:val="en-US" w:eastAsia="zh-CN" w:bidi="ar"/>
              </w:rPr>
              <w:t>万人次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效益指标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经济效益指标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签约和现场交易额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</w:t>
            </w:r>
            <w:r>
              <w:rPr>
                <w:rStyle w:val="5"/>
                <w:rFonts w:eastAsia="仿宋_GB2312"/>
                <w:lang w:val="en-US" w:eastAsia="zh-CN" w:bidi="ar"/>
              </w:rPr>
              <w:t>3</w:t>
            </w:r>
            <w:r>
              <w:rPr>
                <w:rStyle w:val="4"/>
                <w:rFonts w:hAnsi="宋体"/>
                <w:lang w:val="en-US" w:eastAsia="zh-CN" w:bidi="ar"/>
              </w:rPr>
              <w:t>亿元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亿元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  <w:r>
              <w:rPr>
                <w:rStyle w:val="5"/>
                <w:rFonts w:eastAsia="仿宋_GB2312"/>
                <w:lang w:val="en-US" w:eastAsia="zh-CN" w:bidi="ar"/>
              </w:rPr>
              <w:t>5</w:t>
            </w:r>
            <w:r>
              <w:rPr>
                <w:rStyle w:val="4"/>
                <w:rFonts w:hAnsi="宋体"/>
                <w:lang w:val="en-US" w:eastAsia="zh-CN" w:bidi="ar"/>
              </w:rPr>
              <w:t>（</w:t>
            </w:r>
            <w:r>
              <w:rPr>
                <w:rStyle w:val="5"/>
                <w:rFonts w:eastAsia="仿宋_GB2312"/>
                <w:lang w:val="en-US" w:eastAsia="zh-CN" w:bidi="ar"/>
              </w:rPr>
              <w:t>20</w:t>
            </w:r>
            <w:r>
              <w:rPr>
                <w:rStyle w:val="4"/>
                <w:rFonts w:hAnsi="宋体"/>
                <w:lang w:val="en-US" w:eastAsia="zh-CN" w:bidi="ar"/>
              </w:rPr>
              <w:t>分）：做好困境儿童帮扶工作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实施援助困难儿童项目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3</w:t>
            </w:r>
            <w:r>
              <w:rPr>
                <w:rStyle w:val="4"/>
                <w:rFonts w:hAnsi="Times New Roman"/>
                <w:lang w:val="en-US" w:eastAsia="zh-CN" w:bidi="ar"/>
              </w:rPr>
              <w:t>个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4</w:t>
            </w:r>
            <w:r>
              <w:rPr>
                <w:rStyle w:val="4"/>
                <w:rFonts w:hAnsi="Times New Roman"/>
                <w:lang w:val="en-US" w:eastAsia="zh-CN" w:bidi="ar"/>
              </w:rPr>
              <w:t>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服务留守儿童服务站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120</w:t>
            </w:r>
            <w:r>
              <w:rPr>
                <w:rStyle w:val="4"/>
                <w:rFonts w:hAnsi="Times New Roman"/>
                <w:lang w:val="en-US" w:eastAsia="zh-CN" w:bidi="ar"/>
              </w:rPr>
              <w:t>个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160</w:t>
            </w:r>
            <w:r>
              <w:rPr>
                <w:rStyle w:val="4"/>
                <w:rFonts w:hAnsi="Times New Roman"/>
                <w:lang w:val="en-US" w:eastAsia="zh-CN" w:bidi="ar"/>
              </w:rPr>
              <w:t>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产出指标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恒爱公益行动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8"/>
                <w:rFonts w:hAnsi="Times New Roman"/>
                <w:lang w:val="en-US" w:eastAsia="zh-CN" w:bidi="ar"/>
              </w:rPr>
              <w:t>万人参与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8"/>
                <w:rFonts w:hAnsi="Times New Roman"/>
                <w:lang w:val="en-US" w:eastAsia="zh-CN" w:bidi="ar"/>
              </w:rPr>
              <w:t>万人参与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服务对象满意度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具体指标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留守儿童关爱率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</w:t>
            </w:r>
            <w:r>
              <w:rPr>
                <w:rStyle w:val="7"/>
                <w:rFonts w:eastAsia="仿宋_GB2312"/>
                <w:lang w:val="en-US" w:eastAsia="zh-CN" w:bidi="ar"/>
              </w:rPr>
              <w:t>90%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大于</w:t>
            </w:r>
            <w:r>
              <w:rPr>
                <w:rStyle w:val="7"/>
                <w:rFonts w:eastAsia="仿宋_GB2312"/>
                <w:lang w:val="en-US" w:eastAsia="zh-CN" w:bidi="ar"/>
              </w:rPr>
              <w:t>90%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约束性指标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资金管理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资金管理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hAnsi="Times New Roman"/>
                <w:lang w:val="en-US" w:eastAsia="zh-CN" w:bidi="ar"/>
              </w:rPr>
              <w:t>合规性</w:t>
            </w:r>
          </w:p>
        </w:tc>
        <w:tc>
          <w:tcPr>
            <w:tcW w:w="2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Times New Roman"/>
                <w:lang w:val="en-US" w:eastAsia="zh-CN" w:bidi="ar"/>
              </w:rPr>
              <w:t>不设权重，酌情扣分，如出现审计等部门重点披露的问题，或造成重大不良社会影响，评价总得分不得超过</w:t>
            </w:r>
            <w:r>
              <w:rPr>
                <w:rStyle w:val="5"/>
                <w:rFonts w:eastAsia="宋体"/>
                <w:lang w:val="en-US" w:eastAsia="zh-CN" w:bidi="ar"/>
              </w:rPr>
              <w:t>70</w:t>
            </w:r>
            <w:r>
              <w:rPr>
                <w:rStyle w:val="4"/>
                <w:rFonts w:hAnsi="Times New Roman"/>
                <w:lang w:val="en-US" w:eastAsia="zh-CN" w:bidi="ar"/>
              </w:rPr>
              <w:t>分。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6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1.</w:t>
            </w:r>
            <w:r>
              <w:rPr>
                <w:rStyle w:val="4"/>
                <w:rFonts w:hAnsi="Times New Roman"/>
                <w:lang w:val="en-US" w:eastAsia="zh-CN"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2.</w:t>
            </w:r>
            <w:r>
              <w:rPr>
                <w:rStyle w:val="4"/>
                <w:rFonts w:hAnsi="Times New Roman"/>
                <w:lang w:val="en-US" w:eastAsia="zh-CN"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Style w:val="5"/>
                <w:rFonts w:eastAsia="宋体"/>
                <w:lang w:val="en-US" w:eastAsia="zh-CN" w:bidi="ar"/>
              </w:rPr>
              <w:t>≥X,</w:t>
            </w:r>
            <w:r>
              <w:rPr>
                <w:rStyle w:val="4"/>
                <w:rFonts w:hAnsi="Times New Roman"/>
                <w:lang w:val="en-US" w:eastAsia="zh-CN" w:bidi="ar"/>
              </w:rPr>
              <w:t>得分</w:t>
            </w:r>
            <w:r>
              <w:rPr>
                <w:rStyle w:val="5"/>
                <w:rFonts w:eastAsia="宋体"/>
                <w:lang w:val="en-US" w:eastAsia="zh-CN" w:bidi="ar"/>
              </w:rPr>
              <w:t>=</w:t>
            </w:r>
            <w:r>
              <w:rPr>
                <w:rStyle w:val="4"/>
                <w:rFonts w:hAnsi="Times New Roman"/>
                <w:lang w:val="en-US" w:eastAsia="zh-CN" w:bidi="ar"/>
              </w:rPr>
              <w:t>权重</w:t>
            </w:r>
            <w:r>
              <w:rPr>
                <w:rStyle w:val="5"/>
                <w:rFonts w:eastAsia="宋体"/>
                <w:lang w:val="en-US" w:eastAsia="zh-CN" w:bidi="ar"/>
              </w:rPr>
              <w:t>*B/A</w:t>
            </w:r>
            <w:r>
              <w:rPr>
                <w:rStyle w:val="4"/>
                <w:rFonts w:hAnsi="Times New Roman"/>
                <w:lang w:val="en-US" w:eastAsia="zh-CN" w:bidi="ar"/>
              </w:rPr>
              <w:t>），反向指标（即目标值为</w:t>
            </w:r>
            <w:r>
              <w:rPr>
                <w:rStyle w:val="5"/>
                <w:rFonts w:eastAsia="宋体"/>
                <w:lang w:val="en-US" w:eastAsia="zh-CN" w:bidi="ar"/>
              </w:rPr>
              <w:t>≤X</w:t>
            </w:r>
            <w:r>
              <w:rPr>
                <w:rStyle w:val="4"/>
                <w:rFonts w:hAnsi="Times New Roman"/>
                <w:lang w:val="en-US" w:eastAsia="zh-CN" w:bidi="ar"/>
              </w:rPr>
              <w:t>，得分</w:t>
            </w:r>
            <w:r>
              <w:rPr>
                <w:rStyle w:val="5"/>
                <w:rFonts w:eastAsia="宋体"/>
                <w:lang w:val="en-US" w:eastAsia="zh-CN" w:bidi="ar"/>
              </w:rPr>
              <w:t>=</w:t>
            </w:r>
            <w:r>
              <w:rPr>
                <w:rStyle w:val="4"/>
                <w:rFonts w:hAnsi="Times New Roman"/>
                <w:lang w:val="en-US" w:eastAsia="zh-CN" w:bidi="ar"/>
              </w:rPr>
              <w:t>权重</w:t>
            </w:r>
            <w:r>
              <w:rPr>
                <w:rStyle w:val="5"/>
                <w:rFonts w:eastAsia="宋体"/>
                <w:lang w:val="en-US" w:eastAsia="zh-CN" w:bidi="ar"/>
              </w:rPr>
              <w:t>*A/B)</w:t>
            </w:r>
            <w:r>
              <w:rPr>
                <w:rStyle w:val="4"/>
                <w:rFonts w:hAnsi="Times New Roman"/>
                <w:lang w:val="en-US" w:eastAsia="zh-CN" w:bidi="ar"/>
              </w:rPr>
              <w:t>，得分不得突破权重总额。定量指标先汇总完成数，再计算得分。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3.</w:t>
            </w:r>
            <w:r>
              <w:rPr>
                <w:rStyle w:val="4"/>
                <w:rFonts w:hAnsi="Times New Roman"/>
                <w:lang w:val="en-US" w:eastAsia="zh-CN"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Style w:val="5"/>
                <w:rFonts w:eastAsia="宋体"/>
                <w:lang w:val="en-US" w:eastAsia="zh-CN" w:bidi="ar"/>
              </w:rPr>
              <w:t>100-80%</w:t>
            </w:r>
            <w:r>
              <w:rPr>
                <w:rStyle w:val="4"/>
                <w:rFonts w:hAnsi="Times New Roman"/>
                <w:lang w:val="en-US" w:eastAsia="zh-CN" w:bidi="ar"/>
              </w:rPr>
              <w:t>（含</w:t>
            </w:r>
            <w:r>
              <w:rPr>
                <w:rStyle w:val="5"/>
                <w:rFonts w:eastAsia="宋体"/>
                <w:lang w:val="en-US" w:eastAsia="zh-CN" w:bidi="ar"/>
              </w:rPr>
              <w:t>80%</w:t>
            </w:r>
            <w:r>
              <w:rPr>
                <w:rStyle w:val="4"/>
                <w:rFonts w:hAnsi="Times New Roman"/>
                <w:lang w:val="en-US" w:eastAsia="zh-CN" w:bidi="ar"/>
              </w:rPr>
              <w:t>）、</w:t>
            </w:r>
            <w:r>
              <w:rPr>
                <w:rStyle w:val="5"/>
                <w:rFonts w:eastAsia="宋体"/>
                <w:lang w:val="en-US" w:eastAsia="zh-CN" w:bidi="ar"/>
              </w:rPr>
              <w:t>80-50%</w:t>
            </w:r>
            <w:r>
              <w:rPr>
                <w:rStyle w:val="4"/>
                <w:rFonts w:hAnsi="Times New Roman"/>
                <w:lang w:val="en-US" w:eastAsia="zh-CN" w:bidi="ar"/>
              </w:rPr>
              <w:t>（含</w:t>
            </w:r>
            <w:r>
              <w:rPr>
                <w:rStyle w:val="5"/>
                <w:rFonts w:eastAsia="宋体"/>
                <w:lang w:val="en-US" w:eastAsia="zh-CN" w:bidi="ar"/>
              </w:rPr>
              <w:t>50%</w:t>
            </w:r>
            <w:r>
              <w:rPr>
                <w:rStyle w:val="4"/>
                <w:rFonts w:hAnsi="Times New Roman"/>
                <w:lang w:val="en-US" w:eastAsia="zh-CN" w:bidi="ar"/>
              </w:rPr>
              <w:t>）、</w:t>
            </w:r>
            <w:r>
              <w:rPr>
                <w:rStyle w:val="5"/>
                <w:rFonts w:eastAsia="宋体"/>
                <w:lang w:val="en-US" w:eastAsia="zh-CN" w:bidi="ar"/>
              </w:rPr>
              <w:t>50-0%</w:t>
            </w:r>
            <w:r>
              <w:rPr>
                <w:rStyle w:val="4"/>
                <w:rFonts w:hAnsi="Times New Roman"/>
                <w:lang w:val="en-US" w:eastAsia="zh-CN" w:bidi="ar"/>
              </w:rPr>
              <w:t>合理确定分值。汇总时，以资金额度为权重，对分值进行加权平均计算。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>4.</w:t>
            </w:r>
            <w:r>
              <w:rPr>
                <w:rStyle w:val="4"/>
                <w:rFonts w:hAnsi="Times New Roman"/>
                <w:lang w:val="en-US" w:eastAsia="zh-CN" w:bidi="ar"/>
              </w:rPr>
              <w:t>基于经济性和必要性等因素考虑，满意度指标暂可不作为必评指标。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7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7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6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sectPr>
      <w:pgSz w:w="11906" w:h="16838"/>
      <w:pgMar w:top="2154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56BA0"/>
    <w:rsid w:val="68B5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2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2019-09-03T22:51:00Z</dcterms:created>
  <dc:creator>sfl</dc:creator>
  <cp:lastModifiedBy>sfl</cp:lastModifiedBy>
  <dcterms:modified xsi:type="dcterms:W3CDTF">2019-09-03T22:51:55Z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